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after="0" w:line="560" w:lineRule="exact"/>
        <w:jc w:val="center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2"/>
          <w:sz w:val="44"/>
          <w:szCs w:val="44"/>
          <w:lang w:val="en-US" w:eastAsia="zh-CN" w:bidi="ar-SA"/>
        </w:rPr>
        <w:t>黄山市中医医院绩效自评项目清单</w:t>
      </w:r>
    </w:p>
    <w:tbl>
      <w:tblPr>
        <w:tblStyle w:val="4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483"/>
        <w:gridCol w:w="984"/>
        <w:gridCol w:w="990"/>
        <w:gridCol w:w="1183"/>
        <w:gridCol w:w="983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ESI宋体-GB2312" w:hAnsi="CESI宋体-GB2312" w:eastAsia="CESI宋体-GB2312" w:cs="CESI宋体-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ESI宋体-GB2312" w:hAnsi="CESI宋体-GB2312" w:eastAsia="CESI宋体-GB2312" w:cs="CESI宋体-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ESI宋体-GB2312" w:hAnsi="CESI宋体-GB2312" w:eastAsia="CESI宋体-GB2312" w:cs="CESI宋体-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ESI宋体-GB2312" w:hAnsi="CESI宋体-GB2312" w:eastAsia="CESI宋体-GB2312" w:cs="CESI宋体-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ESI宋体-GB2312" w:hAnsi="CESI宋体-GB2312" w:eastAsia="CESI宋体-GB2312" w:cs="CESI宋体-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ESI宋体-GB2312" w:hAnsi="CESI宋体-GB2312" w:eastAsia="CESI宋体-GB2312" w:cs="CESI宋体-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</w:rPr>
              <w:t>执行数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ESI宋体-GB2312" w:hAnsi="CESI宋体-GB2312" w:eastAsia="CESI宋体-GB2312" w:cs="CESI宋体-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</w:rPr>
              <w:t>预算执行率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ESI宋体-GB2312" w:hAnsi="CESI宋体-GB2312" w:eastAsia="CESI宋体-GB2312" w:cs="CESI宋体-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</w:rPr>
              <w:t>自评得分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ESI宋体-GB2312" w:hAnsi="CESI宋体-GB2312" w:eastAsia="CESI宋体-GB2312" w:cs="CESI宋体-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</w:rPr>
              <w:t>是否有较大偏差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对医院补贴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96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中医发展扶持资金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91.5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0" w:after="0" w:line="560" w:lineRule="exact"/>
              <w:jc w:val="both"/>
              <w:outlineLvl w:val="9"/>
              <w:rPr>
                <w:rFonts w:hint="default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否</w:t>
            </w:r>
          </w:p>
        </w:tc>
      </w:tr>
    </w:tbl>
    <w:p>
      <w:pPr>
        <w:pStyle w:val="2"/>
        <w:jc w:val="both"/>
        <w:rPr>
          <w:rFonts w:hint="eastAsia"/>
          <w:color w:val="auto"/>
        </w:rPr>
      </w:pPr>
    </w:p>
    <w:p>
      <w:pPr>
        <w:pStyle w:val="2"/>
        <w:jc w:val="both"/>
        <w:rPr>
          <w:rFonts w:hint="eastAsia"/>
          <w:color w:val="auto"/>
        </w:rPr>
      </w:pPr>
    </w:p>
    <w:tbl>
      <w:tblPr>
        <w:tblStyle w:val="4"/>
        <w:tblW w:w="899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2"/>
        <w:gridCol w:w="372"/>
        <w:gridCol w:w="805"/>
        <w:gridCol w:w="1203"/>
        <w:gridCol w:w="1098"/>
        <w:gridCol w:w="1053"/>
        <w:gridCol w:w="625"/>
        <w:gridCol w:w="141"/>
        <w:gridCol w:w="592"/>
        <w:gridCol w:w="113"/>
        <w:gridCol w:w="950"/>
        <w:gridCol w:w="604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  <w:jc w:val="center"/>
        </w:trPr>
        <w:tc>
          <w:tcPr>
            <w:tcW w:w="89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项目支出绩效自评表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  <w:jc w:val="center"/>
        </w:trPr>
        <w:tc>
          <w:tcPr>
            <w:tcW w:w="897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对医院补贴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060-黄山市卫生健康委员会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060008-黄山市中医医院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执行率（B/A)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其中：本年财政拨款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上年结转资金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其他资金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5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年度总体目标完成情况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90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保证医院正常运行，加快中医药事业发展，提升医院医疗服务水平。</w:t>
            </w: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保证医院正常运行，加快中医药事业发展，提升医院医疗服务水平。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2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年度绩效指标完成情况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(50分)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门诊人次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≥170000人次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206498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医疗服务能力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年采购计划完成率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住院次均费用增速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≤5%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(30分)</w:t>
            </w: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医疗业务收入增幅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≥2%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受疫情因素的影响，医疗业务收入增幅未达预期。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中医药文化的社会认可度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医疗废物处置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响指标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对单位履职的持续影响程度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程度较高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(10分)</w:t>
            </w: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患者满意度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2" w:hRule="atLeast"/>
          <w:jc w:val="center"/>
        </w:trPr>
        <w:tc>
          <w:tcPr>
            <w:tcW w:w="3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96.00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项目支出绩效自评表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9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中医发展扶持资金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060-黄山市卫生健康委员会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060008-黄山市中医医院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执行率（B/A)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其中：本年财政拨款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上年结转资金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其他资金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年度总体目标完成情况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形成特色专科品牌，向社会提供具有特色的传统医疗服务,开展疑难杂病会诊，帮带培养学科人才梯队，打造新安名医名科，使新安名医堂成为学科人才高地和人才培养的实践示范基地，让群众得到新安名医优质的医疗服务。 </w:t>
            </w:r>
          </w:p>
        </w:tc>
        <w:tc>
          <w:tcPr>
            <w:tcW w:w="4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形成特色专科品牌，向社会提供具有特色的传统医疗服务,开展疑难杂病会诊，帮带培养学科人才梯队，打造新安名医名科，使新安名医堂成为学科人才高地和人才培养的实践示范基地，让群众得到新安名医优质的医疗服务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年度绩效指标完成情况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(50分)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重点中医专科、专病的发展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百元医疗收入（不含药品收入）中消耗卫生材料费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≤22元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因为疫情的原因，疫情防控物资的增加。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(30分)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门诊收入增幅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因二季度疫情因素的影响，门诊收入下降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中医药社会影响度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医疗废物处置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响指标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促进中医药事业持续、稳定、健康发展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(10分)</w:t>
            </w: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患者满意度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91.50</w:t>
            </w: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  <w:jc w:val="both"/>
        <w:rPr>
          <w:rFonts w:hint="eastAsia"/>
          <w:color w:val="auto"/>
        </w:rPr>
      </w:pPr>
    </w:p>
    <w:p/>
    <w:sectPr>
      <w:pgSz w:w="11906" w:h="16838"/>
      <w:pgMar w:top="2154" w:right="1531" w:bottom="1587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85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F163A"/>
    <w:rsid w:val="46534EC5"/>
    <w:rsid w:val="46C9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2023-09-21T03:18:47Z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