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rPr>
          <w:rFonts w:hint="eastAsia" w:eastAsia="黑体" w:cs="宋体"/>
          <w:sz w:val="21"/>
          <w:lang w:eastAsia="zh-CN"/>
        </w:rPr>
      </w:pPr>
      <w:r>
        <w:rPr>
          <w:rFonts w:hint="eastAsia"/>
          <w:lang w:eastAsia="zh-CN"/>
        </w:rPr>
        <w:t>采购需求</w:t>
      </w:r>
    </w:p>
    <w:p>
      <w:pPr>
        <w:pStyle w:val="2"/>
        <w:keepNext w:val="0"/>
        <w:spacing w:line="520" w:lineRule="exact"/>
        <w:ind w:firstLine="480" w:firstLineChars="200"/>
        <w:rPr>
          <w:lang w:bidi="he-IL"/>
        </w:rPr>
      </w:pPr>
      <w:r>
        <w:rPr>
          <w:rFonts w:hint="eastAsia" w:ascii="宋体" w:hAnsi="宋体"/>
          <w:b w:val="0"/>
          <w:sz w:val="24"/>
        </w:rPr>
        <w:t>一、采购清单及技术要求</w:t>
      </w: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3"/>
        <w:gridCol w:w="789"/>
        <w:gridCol w:w="6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采购</w:t>
            </w:r>
            <w:r>
              <w:rPr>
                <w:rFonts w:hint="eastAsia" w:ascii="微软雅黑" w:hAnsi="微软雅黑" w:eastAsia="微软雅黑" w:cs="微软雅黑"/>
                <w:b/>
                <w:bCs/>
                <w:i w:val="0"/>
                <w:iCs w:val="0"/>
                <w:color w:val="000000"/>
                <w:kern w:val="0"/>
                <w:sz w:val="24"/>
                <w:szCs w:val="24"/>
                <w:u w:val="none"/>
                <w:lang w:val="en-US" w:eastAsia="zh-CN" w:bidi="ar"/>
              </w:rPr>
              <w:br w:type="textWrapping"/>
            </w:r>
            <w:r>
              <w:rPr>
                <w:rFonts w:hint="eastAsia" w:ascii="微软雅黑" w:hAnsi="微软雅黑" w:eastAsia="微软雅黑" w:cs="微软雅黑"/>
                <w:b/>
                <w:bCs/>
                <w:i w:val="0"/>
                <w:iCs w:val="0"/>
                <w:color w:val="000000"/>
                <w:kern w:val="0"/>
                <w:sz w:val="24"/>
                <w:szCs w:val="24"/>
                <w:u w:val="none"/>
                <w:lang w:val="en-US" w:eastAsia="zh-CN" w:bidi="ar"/>
              </w:rPr>
              <w:t>品目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Style w:val="30"/>
                <w:lang w:val="en-US" w:eastAsia="zh-CN" w:bidi="ar"/>
              </w:rPr>
              <w:t>采购数量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Style w:val="30"/>
                <w:lang w:val="en-US" w:eastAsia="zh-CN" w:bidi="ar"/>
              </w:rPr>
              <w:t>详细参数及性能要求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★1.1、CPU：≥Intel Core I5-12400处理器，主频 ≥2.5GHZ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1.2、主板：≥Intel 600系列及以上芯片组；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内存:≥8G DDR4 3200MHz 内存；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1.4、硬盘：≥512G SSD；集成显卡；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1.5、键鼠：USB 键盘、鼠标；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1.6、接口：≥6个USB接口（其中至少4个USB 3.2 Gen1）、1*VGA接口、1*HDMI接口（VGA非转接）；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1.7、电源：≥180W 节能电源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1.8、机箱：≤10L，顶置电源开关键，方便使用；；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1.9、显示屏：≥21寸全高清FHD液晶显示屏(1920x1080)，亮度调节物理按键、屏幕开关按钮，带低蓝光护眼功能；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1.10、智能USB屏蔽：在BIOS设置USB仅识别键鼠等非存储类设备，屏蔽USB存储设备（移动硬盘、U盘等），可在BIOS设置单个USB端口全部允许或屏蔽使用机，机箱放置密封箱体35摄氏度无空气对流环境中仍可开机运行2小时（中标通知书发出后7个工作日内提供有效检测证明材料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1.11、键盘鼠标：防水抗菌键盘（中标公示期内提供抗菌检测证明）、光电鼠标；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1.12、机箱：MATX立式机箱，顶置提手；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1.13、系统：要求原厂预装正版Windows操作系统,带正版标签；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1.14、软件：原厂预装管理软件实现以下功能：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A、软件方式实现系统部署、集中管理和硬盘保护功能（中标通知书发出后7个工作日内提供功能截图加盖投标人公章）；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B、支持跨网段部署，支持后台部署，自动推送，不影响客户端使用；一台服务器实现多客户端集中管理；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C、支持无限制还原点使用，任意创建还原点，每个还原点可以任意分发给不同客户端（中标通知书发出后7个工作日内提供功能截图）;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D、支持远程控制客户端，可以实施远程查看、远程控制、修改机器IP、机器名称等操作（中标通知书发出后7个工作日内提供功能截图加盖投标人公章）；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1.15、产品质量要求：提供原厂尊享服务，报修后的第二日即上门实施维修，若存在第二日未修复的情况，则从第三日起算，超期天数=为客户赠送与该天数对等的原厂月度延保。如提供发票，则按发票日期起进行计算；原厂三年免费保修，产品厂家在当地有维修站，提供厂家大客户专家专人400或800售后服务热线电话，为保证服务质量，中标公示期内提供采购人提供所投品牌厂商针对本项目的售后服务承诺函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2.1、预热时间：≦8.5秒；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2.2、首页打印时间：≦8.5秒；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3、打印语言：</w:t>
            </w:r>
            <w:r>
              <w:rPr>
                <w:rFonts w:hint="eastAsia" w:ascii="宋体" w:hAnsi="宋体" w:eastAsia="宋体" w:cs="宋体"/>
                <w:color w:val="auto"/>
                <w:sz w:val="21"/>
                <w:szCs w:val="21"/>
                <w:lang w:val="en-US" w:eastAsia="zh-CN"/>
              </w:rPr>
              <w:t>GDI</w:t>
            </w:r>
            <w:r>
              <w:rPr>
                <w:rFonts w:hint="eastAsia" w:ascii="宋体" w:hAnsi="宋体" w:eastAsia="宋体" w:cs="宋体"/>
                <w:i w:val="0"/>
                <w:iCs w:val="0"/>
                <w:color w:val="auto"/>
                <w:kern w:val="0"/>
                <w:sz w:val="21"/>
                <w:szCs w:val="21"/>
                <w:u w:val="none"/>
                <w:lang w:val="en-US" w:eastAsia="zh-CN" w:bidi="ar"/>
              </w:rPr>
              <w:t>或更优；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2.4、可打印区域：上边距：≦4mm，下边距：≦6mm，左右边距：≦5mm；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2.5、索引卡片和信封：距纸张边缘≦10mm；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2.6、接口类型：USB2.0；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2.7、介质规格 介质类型：普通纸，透明胶片，信封，标签，索引卡片；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2.8、介质尺寸：A4，B5，A5，LGL，LTR，EXEC，信封，自定义尺寸；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2.9、介质重量：</w:t>
            </w:r>
            <w:r>
              <w:rPr>
                <w:rFonts w:hint="eastAsia" w:ascii="宋体" w:hAnsi="宋体" w:eastAsia="宋体" w:cs="宋体"/>
                <w:color w:val="auto"/>
                <w:sz w:val="21"/>
                <w:szCs w:val="21"/>
                <w:lang w:val="en-US" w:eastAsia="zh-CN"/>
              </w:rPr>
              <w:t>60-163</w:t>
            </w:r>
            <w:r>
              <w:rPr>
                <w:rFonts w:hint="eastAsia" w:ascii="宋体" w:hAnsi="宋体" w:eastAsia="宋体" w:cs="宋体"/>
                <w:color w:val="auto"/>
                <w:sz w:val="21"/>
                <w:szCs w:val="21"/>
              </w:rPr>
              <w:t>g/m</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2.10、进纸盒容量：标配纸盒：≧150页，手动进纸器：1页；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2.11、出纸盒容量：面朝下≧100页；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2.12、耗材类型：鼓粉分离；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2.13、</w:t>
            </w:r>
            <w:r>
              <w:rPr>
                <w:rFonts w:hint="eastAsia" w:ascii="宋体" w:hAnsi="宋体" w:eastAsia="宋体" w:cs="宋体"/>
                <w:color w:val="auto"/>
                <w:sz w:val="21"/>
                <w:szCs w:val="21"/>
                <w:lang w:val="en-US" w:eastAsia="zh-CN"/>
              </w:rPr>
              <w:t>其他</w:t>
            </w:r>
            <w:r>
              <w:rPr>
                <w:rFonts w:hint="eastAsia" w:ascii="宋体" w:hAnsi="宋体" w:eastAsia="宋体" w:cs="宋体"/>
                <w:color w:val="auto"/>
                <w:sz w:val="21"/>
                <w:szCs w:val="21"/>
              </w:rPr>
              <w:t>功能 :支票打印、水印打印，手动双面打印、多页合并打印、反转打印、小册子打印、页眉页脚打印、海报打印、自定义纸张打印、省墨打印、墨粉浓度调整</w:t>
            </w:r>
            <w:r>
              <w:rPr>
                <w:rFonts w:hint="eastAsia" w:ascii="宋体" w:hAnsi="宋体" w:eastAsia="宋体" w:cs="宋体"/>
                <w:i w:val="0"/>
                <w:iCs w:val="0"/>
                <w:color w:val="auto"/>
                <w:kern w:val="0"/>
                <w:sz w:val="21"/>
                <w:szCs w:val="21"/>
                <w:u w:val="none"/>
                <w:lang w:val="en-US" w:eastAsia="zh-CN" w:bidi="ar"/>
              </w:rPr>
              <w:t>；（需提供产品宣传彩页或说明书或承诺函）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2.14、硒鼓寿命：≧12000页；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打印复印一体机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3.1、颜色类型：黑白；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3.2、功能：复印/打印/扫描；双面自动复印，双面网络打印和ID密码加密打印，双面网络彩色扫描；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3.3、最大尺寸：A3；其他可自定义尺寸；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3.4、内存：≧4GB；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3.5、显示：≧10寸触摸屏；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3.6、打印速度：≥30ppm；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3.7、复印速度：≥30</w:t>
            </w:r>
            <w:bookmarkStart w:id="0" w:name="_GoBack"/>
            <w:bookmarkEnd w:id="0"/>
            <w:r>
              <w:rPr>
                <w:rFonts w:hint="eastAsia" w:ascii="宋体" w:hAnsi="宋体" w:eastAsia="宋体" w:cs="宋体"/>
                <w:i w:val="0"/>
                <w:iCs w:val="0"/>
                <w:color w:val="000000"/>
                <w:kern w:val="0"/>
                <w:sz w:val="21"/>
                <w:szCs w:val="21"/>
                <w:u w:val="none"/>
                <w:lang w:val="en-US" w:eastAsia="zh-CN" w:bidi="ar"/>
              </w:rPr>
              <w:t>cpm；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3.8、连续复印页数：1～9999页；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3.9、供纸容量：标配纸盒≥500页（2个）；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3.10、手送纸盘：≥100页；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3.11、预热时间：≤20s；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3.12、首页复印时间：≤5.3s；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3.13、网络功能：支持有线网络打印；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★3.14、规格：立式（提供图片证明）；</w:t>
            </w:r>
          </w:p>
        </w:tc>
      </w:tr>
    </w:tbl>
    <w:p>
      <w:pPr>
        <w:pStyle w:val="26"/>
        <w:spacing w:line="500" w:lineRule="exact"/>
        <w:ind w:firstLine="472" w:firstLineChars="196"/>
        <w:jc w:val="left"/>
        <w:rPr>
          <w:b/>
          <w:sz w:val="24"/>
          <w:szCs w:val="24"/>
        </w:rPr>
      </w:pPr>
      <w:r>
        <w:rPr>
          <w:b/>
          <w:sz w:val="24"/>
          <w:szCs w:val="24"/>
        </w:rPr>
        <w:t xml:space="preserve"> </w:t>
      </w:r>
      <w:r>
        <w:rPr>
          <w:rFonts w:hint="eastAsia"/>
          <w:b/>
          <w:sz w:val="24"/>
          <w:szCs w:val="24"/>
        </w:rPr>
        <w:t>注：</w:t>
      </w:r>
    </w:p>
    <w:p>
      <w:pPr>
        <w:pStyle w:val="26"/>
        <w:spacing w:line="500" w:lineRule="exact"/>
        <w:ind w:left="865" w:leftChars="393"/>
        <w:jc w:val="left"/>
        <w:rPr>
          <w:rStyle w:val="27"/>
          <w:rFonts w:hint="eastAsia" w:ascii="宋体" w:hAnsi="宋体" w:eastAsia="宋体" w:cs="宋体"/>
          <w:b/>
        </w:rPr>
      </w:pPr>
      <w:r>
        <w:rPr>
          <w:rStyle w:val="27"/>
          <w:rFonts w:hint="eastAsia" w:ascii="宋体" w:hAnsi="宋体" w:eastAsia="宋体" w:cs="宋体"/>
          <w:b/>
        </w:rPr>
        <w:t>1、基本要求必须全部满足要求、否则按无效标处理；★项必需全部响应，非★项负偏离≤</w:t>
      </w:r>
      <w:r>
        <w:rPr>
          <w:rStyle w:val="27"/>
          <w:rFonts w:hint="eastAsia" w:ascii="宋体" w:hAnsi="宋体" w:eastAsia="宋体" w:cs="宋体"/>
          <w:b/>
          <w:lang w:val="en-US" w:eastAsia="zh-CN"/>
        </w:rPr>
        <w:t>2</w:t>
      </w:r>
      <w:r>
        <w:rPr>
          <w:rStyle w:val="27"/>
          <w:rFonts w:hint="eastAsia" w:ascii="宋体" w:hAnsi="宋体" w:eastAsia="宋体" w:cs="宋体"/>
          <w:b/>
        </w:rPr>
        <w:t>项，否则按无效标处理；</w:t>
      </w:r>
    </w:p>
    <w:p>
      <w:pPr>
        <w:pStyle w:val="26"/>
        <w:spacing w:line="500" w:lineRule="exact"/>
        <w:ind w:left="865" w:leftChars="393"/>
        <w:jc w:val="left"/>
        <w:rPr>
          <w:rStyle w:val="27"/>
          <w:rFonts w:hint="eastAsia" w:ascii="宋体" w:hAnsi="宋体" w:eastAsia="宋体" w:cs="宋体"/>
          <w:b/>
        </w:rPr>
      </w:pPr>
      <w:r>
        <w:rPr>
          <w:rStyle w:val="27"/>
          <w:rFonts w:hint="eastAsia" w:ascii="宋体" w:hAnsi="宋体" w:eastAsia="宋体" w:cs="宋体"/>
          <w:b/>
          <w:lang w:val="en-US" w:eastAsia="zh-CN"/>
        </w:rPr>
        <w:t>2</w:t>
      </w:r>
      <w:r>
        <w:rPr>
          <w:rStyle w:val="27"/>
          <w:rFonts w:hint="eastAsia" w:ascii="宋体" w:hAnsi="宋体" w:eastAsia="宋体" w:cs="宋体"/>
          <w:b/>
        </w:rPr>
        <w:t>、如验收时发现有虚假应标，将上报监管部门。</w:t>
      </w:r>
      <w:r>
        <w:rPr>
          <w:rStyle w:val="27"/>
          <w:rFonts w:hint="eastAsia" w:ascii="宋体" w:hAnsi="宋体" w:eastAsia="宋体" w:cs="宋体"/>
          <w:b/>
        </w:rPr>
        <w:br w:type="textWrapping"/>
      </w:r>
      <w:r>
        <w:rPr>
          <w:rStyle w:val="27"/>
          <w:rFonts w:hint="eastAsia" w:ascii="宋体" w:hAnsi="宋体" w:eastAsia="宋体" w:cs="宋体"/>
          <w:b/>
        </w:rPr>
        <w:br w:type="textWrapping"/>
      </w:r>
      <w:r>
        <w:rPr>
          <w:rStyle w:val="27"/>
          <w:rFonts w:hint="eastAsia" w:ascii="宋体" w:hAnsi="宋体" w:eastAsia="宋体" w:cs="宋体"/>
          <w:b/>
        </w:rPr>
        <w:br w:type="textWrapping"/>
      </w:r>
      <w:r>
        <w:rPr>
          <w:rStyle w:val="27"/>
          <w:rFonts w:hint="eastAsia" w:ascii="宋体" w:hAnsi="宋体" w:eastAsia="宋体" w:cs="宋体"/>
          <w:b/>
        </w:rPr>
        <w:br w:type="textWrapping"/>
      </w:r>
      <w:r>
        <w:rPr>
          <w:rStyle w:val="27"/>
          <w:rFonts w:hint="eastAsia" w:ascii="宋体" w:hAnsi="宋体" w:eastAsia="宋体" w:cs="宋体"/>
          <w:b/>
        </w:rPr>
        <w:br w:type="textWrapping"/>
      </w:r>
      <w:r>
        <w:rPr>
          <w:rStyle w:val="27"/>
          <w:rFonts w:hint="eastAsia" w:ascii="宋体" w:hAnsi="宋体" w:eastAsia="宋体" w:cs="宋体"/>
          <w:b/>
        </w:rPr>
        <w:br w:type="textWrapping"/>
      </w:r>
    </w:p>
    <w:p>
      <w:pPr>
        <w:pStyle w:val="2"/>
        <w:keepNext w:val="0"/>
        <w:spacing w:line="520" w:lineRule="exact"/>
        <w:ind w:firstLine="480" w:firstLineChars="200"/>
        <w:rPr>
          <w:rFonts w:hint="eastAsia" w:ascii="宋体" w:hAnsi="宋体" w:eastAsia="宋体"/>
          <w:b w:val="0"/>
          <w:sz w:val="24"/>
        </w:rPr>
      </w:pPr>
      <w:r>
        <w:rPr>
          <w:rFonts w:hint="eastAsia" w:ascii="宋体" w:hAnsi="宋体" w:eastAsia="宋体"/>
          <w:b w:val="0"/>
          <w:sz w:val="24"/>
          <w:lang w:val="en-US" w:eastAsia="zh-CN"/>
        </w:rPr>
        <w:t xml:space="preserve"> </w:t>
      </w:r>
      <w:permStart w:id="0" w:edGrp="everyone"/>
      <w:r>
        <w:rPr>
          <w:rFonts w:hint="eastAsia" w:ascii="宋体" w:hAnsi="宋体" w:eastAsia="宋体"/>
          <w:b w:val="0"/>
          <w:sz w:val="24"/>
          <w:lang w:val="en-US" w:eastAsia="zh-CN"/>
        </w:rPr>
        <w:t>二、商务要求</w:t>
      </w:r>
      <w:r>
        <w:rPr>
          <w:rFonts w:hint="eastAsia" w:ascii="宋体" w:hAnsi="宋体" w:eastAsia="宋体"/>
          <w:b w:val="0"/>
          <w:sz w:val="24"/>
        </w:rPr>
        <w:t xml:space="preserve">  </w:t>
      </w:r>
      <w:permEnd w:id="0"/>
    </w:p>
    <w:tbl>
      <w:tblPr>
        <w:tblStyle w:val="10"/>
        <w:tblW w:w="979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7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0" w:type="dxa"/>
            <w:noWrap w:val="0"/>
            <w:vAlign w:val="center"/>
          </w:tcPr>
          <w:p>
            <w:pPr>
              <w:rPr>
                <w:rFonts w:ascii="宋体" w:hAnsi="宋体" w:cs="宋体"/>
                <w:b/>
                <w:bCs/>
                <w:szCs w:val="21"/>
              </w:rPr>
            </w:pPr>
            <w:permStart w:id="1" w:edGrp="everyone"/>
            <w:r>
              <w:rPr>
                <w:rFonts w:hint="eastAsia" w:ascii="宋体" w:hAnsi="宋体" w:cs="宋体"/>
                <w:b/>
                <w:bCs/>
                <w:szCs w:val="21"/>
              </w:rPr>
              <w:t>序号</w:t>
            </w:r>
          </w:p>
        </w:tc>
        <w:tc>
          <w:tcPr>
            <w:tcW w:w="1559" w:type="dxa"/>
            <w:noWrap w:val="0"/>
            <w:vAlign w:val="center"/>
          </w:tcPr>
          <w:p>
            <w:pPr>
              <w:jc w:val="center"/>
              <w:rPr>
                <w:rFonts w:ascii="宋体" w:hAnsi="宋体" w:cs="宋体"/>
                <w:b/>
                <w:bCs/>
                <w:szCs w:val="21"/>
              </w:rPr>
            </w:pPr>
            <w:r>
              <w:rPr>
                <w:rFonts w:hint="eastAsia" w:ascii="宋体" w:hAnsi="宋体" w:cs="宋体"/>
                <w:b/>
                <w:bCs/>
                <w:szCs w:val="21"/>
              </w:rPr>
              <w:t>内容</w:t>
            </w:r>
          </w:p>
        </w:tc>
        <w:tc>
          <w:tcPr>
            <w:tcW w:w="7525" w:type="dxa"/>
            <w:noWrap w:val="0"/>
            <w:vAlign w:val="center"/>
          </w:tcPr>
          <w:p>
            <w:pPr>
              <w:jc w:val="center"/>
              <w:rPr>
                <w:rFonts w:ascii="宋体" w:hAnsi="宋体" w:cs="宋体"/>
                <w:b/>
                <w:bCs/>
                <w:szCs w:val="21"/>
              </w:rPr>
            </w:pPr>
            <w:r>
              <w:rPr>
                <w:rFonts w:hint="eastAsia" w:ascii="宋体" w:hAnsi="宋体" w:cs="宋体"/>
                <w:b/>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10"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1</w:t>
            </w:r>
          </w:p>
        </w:tc>
        <w:tc>
          <w:tcPr>
            <w:tcW w:w="1559"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合同签订地点</w:t>
            </w:r>
          </w:p>
        </w:tc>
        <w:tc>
          <w:tcPr>
            <w:tcW w:w="7525" w:type="dxa"/>
            <w:noWrap w:val="0"/>
            <w:vAlign w:val="center"/>
          </w:tcPr>
          <w:p>
            <w:pPr>
              <w:spacing w:line="500" w:lineRule="exact"/>
              <w:rPr>
                <w:rFonts w:hint="default" w:ascii="宋体" w:hAnsi="宋体" w:eastAsia="宋体" w:cs="宋体"/>
                <w:b/>
                <w:bCs/>
                <w:szCs w:val="21"/>
                <w:lang w:val="en-US" w:eastAsia="zh-CN"/>
              </w:rPr>
            </w:pPr>
            <w:r>
              <w:rPr>
                <w:rFonts w:hint="eastAsia" w:ascii="宋体" w:hAnsi="宋体" w:cs="宋体"/>
                <w:b/>
                <w:bCs/>
                <w:szCs w:val="21"/>
                <w:lang w:val="en-US" w:eastAsia="zh-CN"/>
              </w:rPr>
              <w:t>黄山市中医医院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10"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2</w:t>
            </w:r>
          </w:p>
        </w:tc>
        <w:tc>
          <w:tcPr>
            <w:tcW w:w="1559" w:type="dxa"/>
            <w:noWrap w:val="0"/>
            <w:vAlign w:val="center"/>
          </w:tcPr>
          <w:p>
            <w:pPr>
              <w:spacing w:line="500" w:lineRule="exact"/>
              <w:jc w:val="center"/>
              <w:rPr>
                <w:rFonts w:hint="eastAsia" w:ascii="宋体" w:hAnsi="宋体" w:eastAsia="宋体" w:cs="宋体"/>
                <w:b/>
                <w:bCs/>
                <w:szCs w:val="21"/>
                <w:lang w:eastAsia="zh-CN"/>
              </w:rPr>
            </w:pPr>
            <w:r>
              <w:rPr>
                <w:rFonts w:hint="eastAsia" w:ascii="宋体" w:hAnsi="宋体" w:cs="宋体"/>
                <w:b/>
                <w:bCs/>
                <w:szCs w:val="21"/>
              </w:rPr>
              <w:t>供货完成时限</w:t>
            </w:r>
            <w:r>
              <w:rPr>
                <w:rFonts w:hint="eastAsia" w:ascii="宋体" w:hAnsi="宋体" w:cs="宋体"/>
                <w:b/>
                <w:bCs/>
                <w:szCs w:val="21"/>
                <w:lang w:val="en-US" w:eastAsia="zh-CN"/>
              </w:rPr>
              <w:t xml:space="preserve"> </w:t>
            </w:r>
          </w:p>
        </w:tc>
        <w:tc>
          <w:tcPr>
            <w:tcW w:w="7525" w:type="dxa"/>
            <w:noWrap w:val="0"/>
            <w:vAlign w:val="center"/>
          </w:tcPr>
          <w:p>
            <w:pPr>
              <w:keepNext w:val="0"/>
              <w:keepLines w:val="0"/>
              <w:widowControl/>
              <w:suppressLineNumbers w:val="0"/>
              <w:jc w:val="left"/>
              <w:rPr>
                <w:rFonts w:hint="default" w:ascii="宋体" w:hAnsi="宋体" w:eastAsia="宋体" w:cs="宋体"/>
                <w:b/>
                <w:bCs/>
                <w:szCs w:val="21"/>
                <w:lang w:val="en-US" w:eastAsia="zh-CN"/>
              </w:rPr>
            </w:pPr>
            <w:r>
              <w:rPr>
                <w:rFonts w:hint="eastAsia" w:ascii="宋体" w:hAnsi="宋体"/>
              </w:rPr>
              <w:t>签订合同后</w:t>
            </w:r>
            <w:r>
              <w:rPr>
                <w:rFonts w:hint="eastAsia" w:ascii="宋体" w:hAnsi="宋体"/>
                <w:lang w:val="en-US" w:eastAsia="zh-CN"/>
              </w:rPr>
              <w:t>1</w:t>
            </w:r>
            <w:r>
              <w:rPr>
                <w:rFonts w:hint="eastAsia" w:ascii="宋体" w:hAnsi="宋体"/>
              </w:rPr>
              <w:t>0个日历天内安装完毕并验收合格。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3</w:t>
            </w:r>
          </w:p>
        </w:tc>
        <w:tc>
          <w:tcPr>
            <w:tcW w:w="1559"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货物包装运输要求</w:t>
            </w:r>
          </w:p>
        </w:tc>
        <w:tc>
          <w:tcPr>
            <w:tcW w:w="7525" w:type="dxa"/>
            <w:noWrap w:val="0"/>
            <w:vAlign w:val="center"/>
          </w:tcPr>
          <w:p>
            <w:pPr>
              <w:spacing w:line="500" w:lineRule="exact"/>
              <w:rPr>
                <w:rFonts w:hint="eastAsia" w:ascii="宋体" w:hAnsi="宋体" w:cs="宋体"/>
                <w:kern w:val="0"/>
                <w:szCs w:val="21"/>
              </w:rPr>
            </w:pPr>
            <w:r>
              <w:rPr>
                <w:rFonts w:hint="eastAsia" w:ascii="宋体" w:hAnsi="宋体" w:cs="宋体"/>
                <w:kern w:val="0"/>
                <w:szCs w:val="21"/>
              </w:rPr>
              <w:t>本项目中涉及商品包装和快递包装的，按照安徽省财政厅、安徽省生态环境厅、安徽省邮政管理局《关于转发财政部办公厅生态环境部办公厅国家邮政局办公室关于印发&lt;商品包装政府采购需求标准（试行）&gt;&lt;快递包装政府采购需求标准（试行）&gt;的通知》执行。</w:t>
            </w:r>
          </w:p>
          <w:p>
            <w:pPr>
              <w:spacing w:line="500" w:lineRule="exact"/>
              <w:rPr>
                <w:rFonts w:hint="eastAsia" w:ascii="宋体" w:hAnsi="宋体" w:eastAsia="宋体" w:cs="宋体"/>
                <w:b/>
                <w:bCs/>
                <w:szCs w:val="21"/>
                <w:lang w:eastAsia="zh-CN"/>
              </w:rPr>
            </w:pPr>
            <w:r>
              <w:rPr>
                <w:rFonts w:hint="eastAsia" w:ascii="宋体" w:hAnsi="宋体"/>
                <w:szCs w:val="21"/>
              </w:rPr>
              <w:t>除合同另有规定外，成交人提供的全部货物均应按标准保护措施进行包装，涉及木质制品及木制包装材料的（含铺垫、支撑、加固设施设备等），禁止使用和调入松木及其制品。该包装应适应远距离运输、防潮、防震、防锈和防野蛮装卸，确保货物安全无损运抵现场。由于包装不善所引起的货物锈蚀、损坏和损失均由成交人承担。</w:t>
            </w:r>
            <w:r>
              <w:rPr>
                <w:rFonts w:hint="eastAsia" w:ascii="宋体" w:hAnsi="宋体" w:cs="宋体"/>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10" w:type="dxa"/>
            <w:noWrap w:val="0"/>
            <w:vAlign w:val="center"/>
          </w:tcPr>
          <w:p>
            <w:pPr>
              <w:spacing w:line="500" w:lineRule="exact"/>
              <w:jc w:val="center"/>
              <w:rPr>
                <w:rFonts w:ascii="宋体" w:hAnsi="宋体" w:cs="宋体"/>
                <w:b/>
                <w:bCs/>
                <w:szCs w:val="21"/>
              </w:rPr>
            </w:pPr>
            <w:r>
              <w:rPr>
                <w:rFonts w:hint="eastAsia" w:ascii="宋体" w:hAnsi="宋体" w:cs="宋体"/>
                <w:b/>
                <w:bCs/>
                <w:szCs w:val="21"/>
              </w:rPr>
              <w:t>4</w:t>
            </w:r>
          </w:p>
        </w:tc>
        <w:tc>
          <w:tcPr>
            <w:tcW w:w="1559" w:type="dxa"/>
            <w:noWrap w:val="0"/>
            <w:vAlign w:val="center"/>
          </w:tcPr>
          <w:p>
            <w:pPr>
              <w:spacing w:line="500" w:lineRule="exact"/>
              <w:jc w:val="center"/>
              <w:rPr>
                <w:rFonts w:ascii="宋体" w:hAnsi="宋体" w:cs="宋体"/>
                <w:b/>
                <w:bCs/>
                <w:szCs w:val="21"/>
              </w:rPr>
            </w:pPr>
            <w:r>
              <w:rPr>
                <w:rFonts w:hint="eastAsia" w:ascii="宋体" w:hAnsi="宋体" w:cs="宋体"/>
                <w:b/>
                <w:bCs/>
                <w:szCs w:val="21"/>
              </w:rPr>
              <w:t>货物质保期</w:t>
            </w:r>
          </w:p>
        </w:tc>
        <w:tc>
          <w:tcPr>
            <w:tcW w:w="7525" w:type="dxa"/>
            <w:noWrap w:val="0"/>
            <w:vAlign w:val="center"/>
          </w:tcPr>
          <w:p>
            <w:pPr>
              <w:spacing w:line="500" w:lineRule="exact"/>
              <w:rPr>
                <w:rFonts w:hint="default" w:ascii="宋体" w:hAnsi="宋体" w:eastAsia="宋体" w:cs="宋体"/>
                <w:b/>
                <w:bCs/>
                <w:szCs w:val="21"/>
                <w:lang w:val="en-US" w:eastAsia="zh-CN"/>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年，终身维护。如设备涉及耗材，请分别报价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5</w:t>
            </w:r>
          </w:p>
        </w:tc>
        <w:tc>
          <w:tcPr>
            <w:tcW w:w="1559"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货物售后服务</w:t>
            </w:r>
          </w:p>
        </w:tc>
        <w:tc>
          <w:tcPr>
            <w:tcW w:w="7525" w:type="dxa"/>
            <w:noWrap w:val="0"/>
            <w:vAlign w:val="center"/>
          </w:tcPr>
          <w:p>
            <w:pPr>
              <w:spacing w:line="430" w:lineRule="exact"/>
              <w:jc w:val="left"/>
              <w:rPr>
                <w:rFonts w:hint="eastAsia" w:ascii="宋体" w:hAnsi="宋体"/>
                <w:bCs/>
              </w:rPr>
            </w:pPr>
            <w:r>
              <w:rPr>
                <w:rFonts w:hint="eastAsia" w:ascii="宋体" w:hAnsi="宋体"/>
              </w:rPr>
              <w:t>1</w:t>
            </w:r>
            <w:r>
              <w:rPr>
                <w:rFonts w:hint="eastAsia" w:ascii="宋体" w:hAnsi="宋体"/>
                <w:bCs/>
              </w:rPr>
              <w:t>、在货物到达使用单位后，卖方应在7天内派工程技术人员到达现场，在买方技术人员在场的情况下开箱清点货物，组织安装、调试，并承担因此发生的一切费用；</w:t>
            </w:r>
          </w:p>
          <w:p>
            <w:pPr>
              <w:spacing w:line="430" w:lineRule="exact"/>
              <w:jc w:val="left"/>
              <w:rPr>
                <w:rFonts w:hint="eastAsia" w:ascii="宋体" w:hAnsi="宋体" w:eastAsia="宋体" w:cs="宋体"/>
                <w:b/>
                <w:bCs/>
                <w:szCs w:val="21"/>
                <w:lang w:eastAsia="zh-CN"/>
              </w:rPr>
            </w:pPr>
            <w:r>
              <w:rPr>
                <w:rFonts w:hint="eastAsia" w:ascii="宋体" w:hAnsi="宋体"/>
                <w:bCs/>
              </w:rPr>
              <w:t>2、当机器出现故障时，电话响应不得超过2个小时，安徽省具有驻点工程师，电话解决不了的在24小时内赶到现场；</w:t>
            </w:r>
            <w:r>
              <w:rPr>
                <w:rFonts w:hint="eastAsia" w:ascii="宋体" w:hAnsi="宋体" w:eastAsia="宋体" w:cs="宋体"/>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10" w:type="dxa"/>
            <w:noWrap w:val="0"/>
            <w:vAlign w:val="center"/>
          </w:tcPr>
          <w:p>
            <w:pPr>
              <w:spacing w:line="500" w:lineRule="exact"/>
              <w:jc w:val="center"/>
              <w:rPr>
                <w:rFonts w:ascii="宋体" w:hAnsi="宋体" w:cs="宋体"/>
                <w:b/>
                <w:bCs/>
                <w:szCs w:val="21"/>
              </w:rPr>
            </w:pPr>
            <w:r>
              <w:rPr>
                <w:rFonts w:hint="eastAsia" w:ascii="宋体" w:hAnsi="宋体" w:cs="宋体"/>
                <w:b/>
                <w:bCs/>
                <w:szCs w:val="21"/>
              </w:rPr>
              <w:t>6</w:t>
            </w:r>
          </w:p>
        </w:tc>
        <w:tc>
          <w:tcPr>
            <w:tcW w:w="1559" w:type="dxa"/>
            <w:noWrap w:val="0"/>
            <w:vAlign w:val="center"/>
          </w:tcPr>
          <w:p>
            <w:pPr>
              <w:spacing w:line="500" w:lineRule="exact"/>
              <w:jc w:val="center"/>
              <w:rPr>
                <w:rFonts w:ascii="宋体" w:hAnsi="宋体" w:cs="宋体"/>
                <w:b/>
                <w:bCs/>
                <w:szCs w:val="21"/>
              </w:rPr>
            </w:pPr>
            <w:r>
              <w:rPr>
                <w:rFonts w:hint="eastAsia" w:ascii="宋体" w:hAnsi="宋体" w:cs="宋体"/>
                <w:b/>
                <w:bCs/>
                <w:szCs w:val="21"/>
              </w:rPr>
              <w:t>验收</w:t>
            </w:r>
          </w:p>
        </w:tc>
        <w:tc>
          <w:tcPr>
            <w:tcW w:w="7525" w:type="dxa"/>
            <w:noWrap w:val="0"/>
            <w:vAlign w:val="center"/>
          </w:tcPr>
          <w:p>
            <w:pPr>
              <w:spacing w:line="500" w:lineRule="exact"/>
              <w:rPr>
                <w:rFonts w:ascii="宋体" w:hAnsi="宋体" w:cs="宋体"/>
                <w:b/>
                <w:bCs/>
                <w:szCs w:val="21"/>
              </w:rPr>
            </w:pPr>
            <w:r>
              <w:rPr>
                <w:rFonts w:hint="eastAsia" w:ascii="宋体" w:hAnsi="宋体" w:cs="宋体"/>
                <w:b/>
                <w:bCs/>
                <w:szCs w:val="21"/>
                <w:lang w:val="en-US" w:eastAsia="zh-CN"/>
              </w:rPr>
              <w:t>合格</w:t>
            </w:r>
            <w:r>
              <w:rPr>
                <w:rFonts w:hint="eastAsia" w:ascii="宋体" w:hAnsi="宋体" w:cs="宋体"/>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710"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7</w:t>
            </w:r>
          </w:p>
        </w:tc>
        <w:tc>
          <w:tcPr>
            <w:tcW w:w="1559"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付款</w:t>
            </w:r>
          </w:p>
        </w:tc>
        <w:tc>
          <w:tcPr>
            <w:tcW w:w="7525" w:type="dxa"/>
            <w:noWrap w:val="0"/>
            <w:vAlign w:val="center"/>
          </w:tcPr>
          <w:p>
            <w:pPr>
              <w:keepNext w:val="0"/>
              <w:keepLines w:val="0"/>
              <w:widowControl/>
              <w:suppressLineNumbers w:val="0"/>
              <w:jc w:val="left"/>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付款人：黄山市中医医院</w:t>
            </w:r>
          </w:p>
          <w:p>
            <w:pPr>
              <w:spacing w:line="500" w:lineRule="exac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付款方式：货物到采购人指定地点安装调试完毕并验收合格后，付至合同金额的 100％； </w:t>
            </w:r>
          </w:p>
          <w:p>
            <w:pPr>
              <w:spacing w:line="500" w:lineRule="exact"/>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备注：需开具专票。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8</w:t>
            </w:r>
          </w:p>
        </w:tc>
        <w:tc>
          <w:tcPr>
            <w:tcW w:w="1559"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履约保证金</w:t>
            </w:r>
          </w:p>
          <w:permEnd w:id="1"/>
        </w:tc>
        <w:tc>
          <w:tcPr>
            <w:tcW w:w="7525" w:type="dxa"/>
            <w:noWrap w:val="0"/>
            <w:vAlign w:val="center"/>
          </w:tcPr>
          <w:p>
            <w:pPr>
              <w:spacing w:line="500" w:lineRule="exact"/>
              <w:rPr>
                <w:rFonts w:hint="eastAsia" w:ascii="宋体" w:hAnsi="宋体" w:eastAsia="宋体" w:cs="宋体"/>
                <w:color w:val="FF0000"/>
                <w:kern w:val="0"/>
                <w:szCs w:val="21"/>
                <w:lang w:eastAsia="zh-CN"/>
              </w:rPr>
            </w:pPr>
            <w:permStart w:id="2" w:edGrp="everyone"/>
            <w:r>
              <w:rPr>
                <w:rFonts w:hint="eastAsia" w:ascii="宋体" w:hAnsi="宋体" w:cs="宋体"/>
                <w:b/>
                <w:bCs/>
                <w:kern w:val="0"/>
                <w:szCs w:val="21"/>
              </w:rPr>
              <w:t xml:space="preserve">成交供应商在签订合同前应按照采购文件规定向采购人提交合同金额的 </w:t>
            </w:r>
            <w:r>
              <w:rPr>
                <w:rFonts w:hint="eastAsia" w:ascii="宋体" w:hAnsi="宋体" w:cs="宋体"/>
                <w:b/>
                <w:bCs/>
                <w:kern w:val="0"/>
                <w:szCs w:val="21"/>
                <w:lang w:val="en-US" w:eastAsia="zh-CN"/>
              </w:rPr>
              <w:t>2.5</w:t>
            </w:r>
            <w:r>
              <w:rPr>
                <w:rFonts w:hint="eastAsia" w:ascii="宋体" w:hAnsi="宋体" w:cs="宋体"/>
                <w:b/>
                <w:bCs/>
                <w:kern w:val="0"/>
                <w:szCs w:val="21"/>
              </w:rPr>
              <w:t xml:space="preserve"> %。</w:t>
            </w:r>
            <w:permEnd w:id="2"/>
            <w:r>
              <w:rPr>
                <w:rFonts w:hint="eastAsia" w:ascii="宋体" w:hAnsi="宋体" w:cs="宋体"/>
                <w:b/>
                <w:bCs/>
                <w:kern w:val="0"/>
                <w:szCs w:val="21"/>
              </w:rPr>
              <w:t xml:space="preserve"> </w:t>
            </w:r>
            <w:r>
              <w:rPr>
                <w:rFonts w:hint="eastAsia" w:ascii="宋体" w:hAnsi="宋体" w:cs="宋体"/>
                <w:b/>
                <w:bCs/>
                <w:color w:val="FF0000"/>
                <w:kern w:val="0"/>
                <w:szCs w:val="21"/>
                <w:lang w:val="en-US" w:eastAsia="zh-CN"/>
              </w:rPr>
              <w:t xml:space="preserve"> </w:t>
            </w:r>
          </w:p>
          <w:p>
            <w:pPr>
              <w:spacing w:line="500" w:lineRule="exact"/>
              <w:rPr>
                <w:rFonts w:hint="eastAsia" w:ascii="宋体" w:hAnsi="宋体" w:cs="宋体"/>
                <w:b/>
                <w:bCs/>
                <w:kern w:val="0"/>
                <w:szCs w:val="21"/>
              </w:rPr>
            </w:pPr>
            <w:r>
              <w:rPr>
                <w:rFonts w:hint="eastAsia" w:ascii="宋体" w:hAnsi="宋体" w:cs="宋体"/>
                <w:b/>
                <w:bCs/>
                <w:kern w:val="0"/>
                <w:szCs w:val="21"/>
              </w:rPr>
              <w:t>可采用转账、电汇等非现金形式。</w:t>
            </w:r>
          </w:p>
          <w:p>
            <w:pPr>
              <w:spacing w:line="500" w:lineRule="exact"/>
              <w:rPr>
                <w:rFonts w:hint="eastAsia" w:ascii="宋体" w:hAnsi="宋体"/>
                <w:b/>
                <w:bCs/>
                <w:color w:val="000000"/>
                <w:highlight w:val="yellow"/>
              </w:rPr>
            </w:pPr>
            <w:permStart w:id="3" w:edGrp="everyone"/>
            <w:r>
              <w:rPr>
                <w:rFonts w:hint="eastAsia" w:ascii="宋体" w:hAnsi="宋体"/>
                <w:b/>
                <w:bCs/>
                <w:color w:val="000000"/>
              </w:rPr>
              <w:t>成交供应商履约完成后予以退还</w:t>
            </w:r>
            <w:permEnd w:id="3"/>
          </w:p>
        </w:tc>
      </w:tr>
    </w:tbl>
    <w:p>
      <w:pPr>
        <w:jc w:val="center"/>
        <w:rPr>
          <w:rFonts w:hint="eastAsia"/>
        </w:rPr>
      </w:pPr>
    </w:p>
    <w:p>
      <w:pPr>
        <w:spacing w:line="430" w:lineRule="exact"/>
        <w:ind w:firstLine="440" w:firstLineChars="200"/>
        <w:jc w:val="left"/>
        <w:rPr>
          <w:rFonts w:hint="eastAsia" w:ascii="宋体" w:hAnsi="宋体"/>
        </w:rPr>
      </w:pPr>
      <w:r>
        <w:rPr>
          <w:rFonts w:hint="eastAsia" w:ascii="宋体" w:hAnsi="宋体"/>
        </w:rPr>
        <w:t xml:space="preserve"> </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bCs w:val="0"/>
          <w:kern w:val="44"/>
          <w:sz w:val="24"/>
          <w:szCs w:val="44"/>
          <w:lang w:val="en-US" w:eastAsia="zh-CN" w:bidi="ar-SA"/>
        </w:rPr>
      </w:pPr>
      <w:r>
        <w:rPr>
          <w:rFonts w:hint="eastAsia" w:ascii="宋体" w:hAnsi="宋体" w:eastAsia="宋体" w:cs="Times New Roman"/>
          <w:b/>
          <w:bCs w:val="0"/>
          <w:kern w:val="44"/>
          <w:sz w:val="24"/>
          <w:szCs w:val="44"/>
          <w:lang w:val="en-US" w:eastAsia="zh-CN" w:bidi="ar-SA"/>
        </w:rPr>
        <w:t>三、响应文件要求</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val="0"/>
          <w:bCs/>
          <w:kern w:val="44"/>
          <w:sz w:val="24"/>
          <w:szCs w:val="44"/>
          <w:lang w:val="en-US" w:eastAsia="zh-CN" w:bidi="ar-SA"/>
        </w:rPr>
      </w:pPr>
      <w:r>
        <w:rPr>
          <w:rFonts w:hint="eastAsia" w:ascii="宋体" w:hAnsi="宋体" w:eastAsia="宋体" w:cs="Times New Roman"/>
          <w:b w:val="0"/>
          <w:bCs/>
          <w:kern w:val="44"/>
          <w:sz w:val="24"/>
          <w:szCs w:val="44"/>
          <w:lang w:val="en-US" w:eastAsia="zh-CN" w:bidi="ar-SA"/>
        </w:rPr>
        <w:t>1.营业执照副本（复印件）</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val="0"/>
          <w:bCs/>
          <w:kern w:val="44"/>
          <w:sz w:val="24"/>
          <w:szCs w:val="44"/>
          <w:lang w:val="en-US" w:eastAsia="zh-CN" w:bidi="ar-SA"/>
        </w:rPr>
      </w:pPr>
      <w:r>
        <w:rPr>
          <w:rFonts w:hint="eastAsia" w:ascii="宋体" w:hAnsi="宋体" w:eastAsia="宋体" w:cs="Times New Roman"/>
          <w:b w:val="0"/>
          <w:bCs/>
          <w:kern w:val="44"/>
          <w:sz w:val="24"/>
          <w:szCs w:val="44"/>
          <w:lang w:val="en-US" w:eastAsia="zh-CN" w:bidi="ar-SA"/>
        </w:rPr>
        <w:t>2.组织机构代码证副本（复印件）（三证合一的不需提供）</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val="0"/>
          <w:bCs/>
          <w:kern w:val="44"/>
          <w:sz w:val="24"/>
          <w:szCs w:val="44"/>
          <w:lang w:val="en-US" w:eastAsia="zh-CN" w:bidi="ar-SA"/>
        </w:rPr>
      </w:pPr>
      <w:r>
        <w:rPr>
          <w:rFonts w:hint="eastAsia" w:ascii="宋体" w:hAnsi="宋体" w:eastAsia="宋体" w:cs="Times New Roman"/>
          <w:b w:val="0"/>
          <w:bCs/>
          <w:kern w:val="44"/>
          <w:sz w:val="24"/>
          <w:szCs w:val="44"/>
          <w:lang w:val="en-US" w:eastAsia="zh-CN" w:bidi="ar-SA"/>
        </w:rPr>
        <w:t>3.税务登记证副本（复印件）（三证合一的不需提供）</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val="0"/>
          <w:bCs/>
          <w:kern w:val="44"/>
          <w:sz w:val="24"/>
          <w:szCs w:val="44"/>
          <w:lang w:val="en-US" w:eastAsia="zh-CN" w:bidi="ar-SA"/>
        </w:rPr>
      </w:pPr>
      <w:r>
        <w:rPr>
          <w:rFonts w:hint="eastAsia" w:ascii="宋体" w:hAnsi="宋体" w:eastAsia="宋体" w:cs="Times New Roman"/>
          <w:b w:val="0"/>
          <w:bCs/>
          <w:kern w:val="44"/>
          <w:sz w:val="24"/>
          <w:szCs w:val="44"/>
          <w:lang w:val="en-US" w:eastAsia="zh-CN" w:bidi="ar-SA"/>
        </w:rPr>
        <w:t>4.法人代表资格证明书</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val="0"/>
          <w:bCs/>
          <w:kern w:val="44"/>
          <w:sz w:val="24"/>
          <w:szCs w:val="44"/>
          <w:lang w:val="en-US" w:eastAsia="zh-CN" w:bidi="ar-SA"/>
        </w:rPr>
      </w:pPr>
      <w:r>
        <w:rPr>
          <w:rFonts w:hint="eastAsia" w:ascii="宋体" w:hAnsi="宋体" w:eastAsia="宋体" w:cs="Times New Roman"/>
          <w:b w:val="0"/>
          <w:bCs/>
          <w:kern w:val="44"/>
          <w:sz w:val="24"/>
          <w:szCs w:val="44"/>
          <w:lang w:val="en-US" w:eastAsia="zh-CN" w:bidi="ar-SA"/>
        </w:rPr>
        <w:t>5.法人代表授权书及授权代表近三个月社保记录（法人投标的不需提供）</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val="0"/>
          <w:bCs/>
          <w:kern w:val="44"/>
          <w:sz w:val="24"/>
          <w:szCs w:val="44"/>
          <w:lang w:val="en-US" w:eastAsia="zh-CN" w:bidi="ar-SA"/>
        </w:rPr>
      </w:pPr>
      <w:r>
        <w:rPr>
          <w:rFonts w:hint="eastAsia" w:ascii="宋体" w:hAnsi="宋体" w:eastAsia="宋体" w:cs="Times New Roman"/>
          <w:b w:val="0"/>
          <w:bCs/>
          <w:kern w:val="44"/>
          <w:sz w:val="24"/>
          <w:szCs w:val="44"/>
          <w:lang w:val="en-US" w:eastAsia="zh-CN" w:bidi="ar-SA"/>
        </w:rPr>
        <w:t>6. 近三年内无违法违规记录承诺书</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val="0"/>
          <w:bCs/>
          <w:kern w:val="44"/>
          <w:sz w:val="24"/>
          <w:szCs w:val="44"/>
          <w:lang w:val="en-US" w:eastAsia="zh-CN" w:bidi="ar-SA"/>
        </w:rPr>
      </w:pPr>
      <w:r>
        <w:rPr>
          <w:rFonts w:hint="eastAsia" w:ascii="宋体" w:hAnsi="宋体" w:eastAsia="宋体" w:cs="Times New Roman"/>
          <w:b w:val="0"/>
          <w:bCs/>
          <w:kern w:val="44"/>
          <w:sz w:val="24"/>
          <w:szCs w:val="44"/>
          <w:lang w:val="en-US" w:eastAsia="zh-CN" w:bidi="ar-SA"/>
        </w:rPr>
        <w:t>7.“信用中国”网页（或其他同等国家信用系统）生成的投标人信息报告并加盖公章</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val="0"/>
          <w:bCs/>
          <w:kern w:val="44"/>
          <w:sz w:val="24"/>
          <w:szCs w:val="44"/>
          <w:lang w:val="en-US" w:eastAsia="zh-CN" w:bidi="ar-SA"/>
        </w:rPr>
      </w:pPr>
      <w:r>
        <w:rPr>
          <w:rFonts w:hint="eastAsia" w:ascii="宋体" w:hAnsi="宋体" w:eastAsia="宋体" w:cs="Times New Roman"/>
          <w:b w:val="0"/>
          <w:bCs/>
          <w:kern w:val="44"/>
          <w:sz w:val="24"/>
          <w:szCs w:val="44"/>
          <w:lang w:val="en-US" w:eastAsia="zh-CN" w:bidi="ar-SA"/>
        </w:rPr>
        <w:t>8.法定代表人或授权代表人联系方式及指定接收邮箱</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val="0"/>
          <w:bCs/>
          <w:kern w:val="44"/>
          <w:sz w:val="24"/>
          <w:szCs w:val="44"/>
          <w:lang w:val="en-US" w:eastAsia="zh-CN" w:bidi="ar-SA"/>
        </w:rPr>
      </w:pPr>
      <w:r>
        <w:rPr>
          <w:rFonts w:hint="eastAsia" w:ascii="宋体" w:hAnsi="宋体" w:eastAsia="宋体" w:cs="Times New Roman"/>
          <w:b w:val="0"/>
          <w:bCs/>
          <w:kern w:val="44"/>
          <w:sz w:val="24"/>
          <w:szCs w:val="44"/>
          <w:lang w:val="en-US" w:eastAsia="zh-CN" w:bidi="ar-SA"/>
        </w:rPr>
        <w:t>（二）编制要求</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val="0"/>
          <w:bCs/>
          <w:kern w:val="44"/>
          <w:sz w:val="24"/>
          <w:szCs w:val="44"/>
          <w:lang w:val="en-US" w:eastAsia="zh-CN" w:bidi="ar-SA"/>
        </w:rPr>
      </w:pPr>
      <w:r>
        <w:rPr>
          <w:rFonts w:hint="eastAsia" w:ascii="宋体" w:hAnsi="宋体" w:eastAsia="宋体" w:cs="Times New Roman"/>
          <w:b w:val="0"/>
          <w:bCs/>
          <w:kern w:val="44"/>
          <w:sz w:val="24"/>
          <w:szCs w:val="44"/>
          <w:lang w:val="en-US" w:eastAsia="zh-CN" w:bidi="ar-SA"/>
        </w:rPr>
        <w:t>1.响应文件必须工整、规范、统一、清晰，采用A4幅面纸胶装成册并密封。</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val="0"/>
          <w:bCs/>
          <w:kern w:val="44"/>
          <w:sz w:val="24"/>
          <w:szCs w:val="44"/>
          <w:lang w:val="en-US" w:eastAsia="zh-CN" w:bidi="ar-SA"/>
        </w:rPr>
      </w:pPr>
      <w:r>
        <w:rPr>
          <w:rFonts w:hint="eastAsia" w:ascii="宋体" w:hAnsi="宋体" w:eastAsia="宋体" w:cs="Times New Roman"/>
          <w:b w:val="0"/>
          <w:bCs/>
          <w:kern w:val="44"/>
          <w:sz w:val="24"/>
          <w:szCs w:val="44"/>
          <w:lang w:val="en-US" w:eastAsia="zh-CN" w:bidi="ar-SA"/>
        </w:rPr>
        <w:t>2.响应文件应当编制目录，每页加盖单位公章或骑缝章。</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val="0"/>
          <w:bCs/>
          <w:kern w:val="44"/>
          <w:sz w:val="24"/>
          <w:szCs w:val="44"/>
          <w:lang w:val="en-US" w:eastAsia="zh-CN" w:bidi="ar-SA"/>
        </w:rPr>
      </w:pPr>
      <w:r>
        <w:rPr>
          <w:rFonts w:hint="eastAsia" w:ascii="宋体" w:hAnsi="宋体" w:eastAsia="宋体" w:cs="Times New Roman"/>
          <w:b w:val="0"/>
          <w:bCs/>
          <w:kern w:val="44"/>
          <w:sz w:val="24"/>
          <w:szCs w:val="44"/>
          <w:lang w:val="en-US" w:eastAsia="zh-CN" w:bidi="ar-SA"/>
        </w:rPr>
        <w:t>3.响应文件正副本各一套，需打印或用黑色、蓝黑色墨水填写。</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bCs w:val="0"/>
          <w:kern w:val="44"/>
          <w:sz w:val="24"/>
          <w:szCs w:val="44"/>
          <w:lang w:val="en-US" w:eastAsia="zh-CN" w:bidi="ar-SA"/>
        </w:rPr>
      </w:pPr>
      <w:r>
        <w:rPr>
          <w:rFonts w:hint="eastAsia" w:ascii="宋体" w:hAnsi="宋体" w:eastAsia="宋体" w:cs="Times New Roman"/>
          <w:b/>
          <w:bCs w:val="0"/>
          <w:kern w:val="44"/>
          <w:sz w:val="24"/>
          <w:szCs w:val="44"/>
          <w:lang w:val="en-US" w:eastAsia="zh-CN" w:bidi="ar-SA"/>
        </w:rPr>
        <w:t>4.响应文件不得涂改。如有修改，修改处应加盖公章，并由法定代表人或其授权代理人签字。</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bCs w:val="0"/>
          <w:kern w:val="44"/>
          <w:sz w:val="24"/>
          <w:szCs w:val="44"/>
          <w:lang w:val="en-US" w:eastAsia="zh-CN" w:bidi="ar-SA"/>
        </w:rPr>
      </w:pPr>
      <w:r>
        <w:rPr>
          <w:rFonts w:hint="eastAsia" w:ascii="宋体" w:hAnsi="宋体" w:eastAsia="宋体" w:cs="Times New Roman"/>
          <w:b/>
          <w:bCs w:val="0"/>
          <w:kern w:val="44"/>
          <w:sz w:val="24"/>
          <w:szCs w:val="44"/>
          <w:lang w:val="en-US" w:eastAsia="zh-CN" w:bidi="ar-SA"/>
        </w:rPr>
        <w:t>5.申请人应当在本公告明确的递交截止时间前，将响应文件送达指定地点。逾期递交的将拒收。</w:t>
      </w:r>
    </w:p>
    <w:p>
      <w:pPr>
        <w:pStyle w:val="8"/>
        <w:keepNext w:val="0"/>
        <w:keepLines w:val="0"/>
        <w:widowControl/>
        <w:suppressLineNumbers w:val="0"/>
        <w:spacing w:before="0" w:beforeAutospacing="0" w:after="0" w:afterAutospacing="0" w:line="500" w:lineRule="atLeast"/>
        <w:ind w:left="0" w:right="0" w:firstLine="555"/>
        <w:jc w:val="both"/>
        <w:rPr>
          <w:rFonts w:hint="eastAsia" w:ascii="宋体" w:hAnsi="宋体" w:eastAsia="宋体" w:cs="Times New Roman"/>
          <w:b/>
          <w:bCs w:val="0"/>
          <w:kern w:val="44"/>
          <w:sz w:val="24"/>
          <w:szCs w:val="44"/>
          <w:lang w:val="en-US" w:eastAsia="zh-CN" w:bidi="ar-SA"/>
        </w:rPr>
      </w:pPr>
      <w:r>
        <w:rPr>
          <w:rFonts w:hint="eastAsia" w:ascii="宋体" w:hAnsi="宋体" w:eastAsia="宋体" w:cs="Times New Roman"/>
          <w:b/>
          <w:bCs w:val="0"/>
          <w:kern w:val="44"/>
          <w:sz w:val="24"/>
          <w:szCs w:val="44"/>
          <w:lang w:val="en-US" w:eastAsia="zh-CN" w:bidi="ar-SA"/>
        </w:rPr>
        <w:t>6.电报、电话、电传等形式的概不接受。</w:t>
      </w:r>
    </w:p>
    <w:p>
      <w:pPr>
        <w:spacing w:line="430" w:lineRule="exact"/>
        <w:jc w:val="left"/>
        <w:rPr>
          <w:rFonts w:hint="eastAsia" w:ascii="宋体" w:hAnsi="宋体" w:eastAsia="微软雅黑" w:cs="宋体"/>
          <w:b/>
          <w:bCs/>
          <w:szCs w:val="21"/>
          <w:lang w:eastAsia="zh-CN"/>
        </w:rPr>
      </w:pPr>
      <w:r>
        <w:rPr>
          <w:rFonts w:hint="eastAsia" w:ascii="宋体" w:hAnsi="宋体" w:eastAsia="宋体" w:cs="宋体"/>
          <w:color w:val="333333"/>
          <w:sz w:val="30"/>
          <w:szCs w:val="30"/>
          <w:lang w:val="en-US" w:eastAsia="zh-CN"/>
        </w:rPr>
        <w:t xml:space="preserve"> </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zMTY0NjlmNWJiODNiNDMyOTcxY2Q4OTVlMjZiMDMifQ=="/>
  </w:docVars>
  <w:rsids>
    <w:rsidRoot w:val="00D31D50"/>
    <w:rsid w:val="00323B43"/>
    <w:rsid w:val="003D37D8"/>
    <w:rsid w:val="00426133"/>
    <w:rsid w:val="004358AB"/>
    <w:rsid w:val="008B7726"/>
    <w:rsid w:val="00947D61"/>
    <w:rsid w:val="00D31D50"/>
    <w:rsid w:val="00E215AF"/>
    <w:rsid w:val="076830F2"/>
    <w:rsid w:val="0AEF5356"/>
    <w:rsid w:val="0D054058"/>
    <w:rsid w:val="0D070E1F"/>
    <w:rsid w:val="13C44C6D"/>
    <w:rsid w:val="14E76398"/>
    <w:rsid w:val="15C51757"/>
    <w:rsid w:val="17DD56F5"/>
    <w:rsid w:val="1E6B18A6"/>
    <w:rsid w:val="253940B3"/>
    <w:rsid w:val="29203515"/>
    <w:rsid w:val="294545B2"/>
    <w:rsid w:val="319C292D"/>
    <w:rsid w:val="33DD6AFE"/>
    <w:rsid w:val="38440E18"/>
    <w:rsid w:val="42B032DA"/>
    <w:rsid w:val="450D1577"/>
    <w:rsid w:val="46396545"/>
    <w:rsid w:val="47535CC5"/>
    <w:rsid w:val="48270D4B"/>
    <w:rsid w:val="48B3692D"/>
    <w:rsid w:val="48B95B3C"/>
    <w:rsid w:val="514209A3"/>
    <w:rsid w:val="55E47329"/>
    <w:rsid w:val="58392BD1"/>
    <w:rsid w:val="5B7200D7"/>
    <w:rsid w:val="5F6D7533"/>
    <w:rsid w:val="619B1B56"/>
    <w:rsid w:val="653917C6"/>
    <w:rsid w:val="66C67B11"/>
    <w:rsid w:val="67E1247B"/>
    <w:rsid w:val="6A4D00F2"/>
    <w:rsid w:val="6AD85679"/>
    <w:rsid w:val="6EE93FC5"/>
    <w:rsid w:val="76940177"/>
    <w:rsid w:val="77F55179"/>
    <w:rsid w:val="7A515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3"/>
    <w:qFormat/>
    <w:uiPriority w:val="0"/>
    <w:pPr>
      <w:keepNext/>
      <w:keepLines/>
      <w:widowControl w:val="0"/>
      <w:adjustRightInd/>
      <w:snapToGrid/>
      <w:spacing w:before="340" w:after="330" w:line="578"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4"/>
    </w:r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link w:val="24"/>
    <w:qFormat/>
    <w:uiPriority w:val="0"/>
    <w:pPr>
      <w:widowControl w:val="0"/>
      <w:adjustRightInd/>
      <w:snapToGrid/>
      <w:spacing w:after="0"/>
      <w:jc w:val="both"/>
    </w:pPr>
    <w:rPr>
      <w:rFonts w:ascii="宋体" w:hAnsi="Courier New" w:eastAsiaTheme="minorEastAsia"/>
      <w:kern w:val="2"/>
      <w:sz w:val="21"/>
    </w:rPr>
  </w:style>
  <w:style w:type="paragraph" w:styleId="8">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w:basedOn w:val="1"/>
    <w:next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character" w:styleId="12">
    <w:name w:val="FollowedHyperlink"/>
    <w:basedOn w:val="11"/>
    <w:semiHidden/>
    <w:unhideWhenUsed/>
    <w:qFormat/>
    <w:uiPriority w:val="99"/>
    <w:rPr>
      <w:color w:val="666666"/>
      <w:u w:val="none"/>
    </w:rPr>
  </w:style>
  <w:style w:type="character" w:styleId="13">
    <w:name w:val="HTML Definition"/>
    <w:basedOn w:val="11"/>
    <w:semiHidden/>
    <w:unhideWhenUsed/>
    <w:qFormat/>
    <w:uiPriority w:val="99"/>
  </w:style>
  <w:style w:type="character" w:styleId="14">
    <w:name w:val="HTML Typewriter"/>
    <w:basedOn w:val="11"/>
    <w:semiHidden/>
    <w:unhideWhenUsed/>
    <w:qFormat/>
    <w:uiPriority w:val="99"/>
    <w:rPr>
      <w:rFonts w:hint="default" w:ascii="monospace" w:hAnsi="monospace" w:eastAsia="monospace" w:cs="monospace"/>
      <w:sz w:val="20"/>
    </w:rPr>
  </w:style>
  <w:style w:type="character" w:styleId="15">
    <w:name w:val="HTML Acronym"/>
    <w:basedOn w:val="11"/>
    <w:semiHidden/>
    <w:unhideWhenUsed/>
    <w:qFormat/>
    <w:uiPriority w:val="99"/>
  </w:style>
  <w:style w:type="character" w:styleId="16">
    <w:name w:val="HTML Variable"/>
    <w:basedOn w:val="11"/>
    <w:semiHidden/>
    <w:unhideWhenUsed/>
    <w:qFormat/>
    <w:uiPriority w:val="99"/>
  </w:style>
  <w:style w:type="character" w:styleId="17">
    <w:name w:val="Hyperlink"/>
    <w:basedOn w:val="11"/>
    <w:semiHidden/>
    <w:unhideWhenUsed/>
    <w:qFormat/>
    <w:uiPriority w:val="99"/>
    <w:rPr>
      <w:color w:val="666666"/>
      <w:u w:val="none"/>
    </w:rPr>
  </w:style>
  <w:style w:type="character" w:styleId="18">
    <w:name w:val="HTML Code"/>
    <w:basedOn w:val="11"/>
    <w:semiHidden/>
    <w:unhideWhenUsed/>
    <w:qFormat/>
    <w:uiPriority w:val="99"/>
    <w:rPr>
      <w:rFonts w:ascii="monospace" w:hAnsi="monospace" w:eastAsia="monospace" w:cs="monospace"/>
      <w:sz w:val="20"/>
    </w:rPr>
  </w:style>
  <w:style w:type="character" w:styleId="19">
    <w:name w:val="HTML Cite"/>
    <w:basedOn w:val="11"/>
    <w:semiHidden/>
    <w:unhideWhenUsed/>
    <w:qFormat/>
    <w:uiPriority w:val="99"/>
  </w:style>
  <w:style w:type="character" w:styleId="20">
    <w:name w:val="HTML Keyboard"/>
    <w:basedOn w:val="11"/>
    <w:semiHidden/>
    <w:unhideWhenUsed/>
    <w:qFormat/>
    <w:uiPriority w:val="99"/>
    <w:rPr>
      <w:rFonts w:hint="default" w:ascii="monospace" w:hAnsi="monospace" w:eastAsia="monospace" w:cs="monospace"/>
      <w:sz w:val="20"/>
    </w:rPr>
  </w:style>
  <w:style w:type="character" w:styleId="21">
    <w:name w:val="HTML Sample"/>
    <w:basedOn w:val="11"/>
    <w:semiHidden/>
    <w:unhideWhenUsed/>
    <w:qFormat/>
    <w:uiPriority w:val="99"/>
    <w:rPr>
      <w:rFonts w:hint="default" w:ascii="monospace" w:hAnsi="monospace" w:eastAsia="monospace" w:cs="monospace"/>
    </w:rPr>
  </w:style>
  <w:style w:type="paragraph" w:customStyle="1" w:styleId="22">
    <w:name w:val="Default"/>
    <w:unhideWhenUsed/>
    <w:qFormat/>
    <w:uiPriority w:val="99"/>
    <w:pPr>
      <w:widowControl w:val="0"/>
      <w:autoSpaceDE w:val="0"/>
      <w:autoSpaceDN w:val="0"/>
    </w:pPr>
    <w:rPr>
      <w:rFonts w:hint="eastAsia" w:ascii="黑体" w:hAnsi="黑体" w:eastAsia="黑体" w:cs="Times New Roman"/>
      <w:color w:val="000000"/>
      <w:sz w:val="24"/>
      <w:szCs w:val="22"/>
      <w:lang w:val="en-US" w:eastAsia="zh-CN" w:bidi="ar-SA"/>
    </w:rPr>
  </w:style>
  <w:style w:type="character" w:customStyle="1" w:styleId="23">
    <w:name w:val="标题 1 Char"/>
    <w:basedOn w:val="11"/>
    <w:link w:val="2"/>
    <w:qFormat/>
    <w:uiPriority w:val="0"/>
    <w:rPr>
      <w:rFonts w:ascii="Times New Roman" w:hAnsi="Times New Roman" w:eastAsia="宋体" w:cs="Times New Roman"/>
      <w:b/>
      <w:bCs/>
      <w:kern w:val="44"/>
      <w:sz w:val="44"/>
      <w:szCs w:val="44"/>
    </w:rPr>
  </w:style>
  <w:style w:type="character" w:customStyle="1" w:styleId="24">
    <w:name w:val="纯文本 Char"/>
    <w:basedOn w:val="11"/>
    <w:link w:val="7"/>
    <w:qFormat/>
    <w:uiPriority w:val="0"/>
    <w:rPr>
      <w:rFonts w:ascii="宋体" w:hAnsi="Courier New" w:eastAsiaTheme="minorEastAsia"/>
      <w:kern w:val="2"/>
      <w:sz w:val="21"/>
    </w:rPr>
  </w:style>
  <w:style w:type="paragraph" w:customStyle="1" w:styleId="25">
    <w:name w:val="H1"/>
    <w:basedOn w:val="3"/>
    <w:next w:val="1"/>
    <w:qFormat/>
    <w:uiPriority w:val="0"/>
    <w:pPr>
      <w:widowControl w:val="0"/>
      <w:adjustRightInd/>
      <w:snapToGrid/>
      <w:spacing w:before="0" w:after="0" w:line="600" w:lineRule="exact"/>
      <w:jc w:val="center"/>
    </w:pPr>
    <w:rPr>
      <w:rFonts w:ascii="宋体" w:hAnsi="宋体" w:eastAsia="黑体" w:cs="Times New Roman"/>
      <w:color w:val="000000"/>
      <w:kern w:val="2"/>
      <w:szCs w:val="21"/>
    </w:rPr>
  </w:style>
  <w:style w:type="paragraph" w:customStyle="1" w:styleId="26">
    <w:name w:val="正文_0_0"/>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character" w:customStyle="1" w:styleId="27">
    <w:name w:val="NormalCharacter"/>
    <w:semiHidden/>
    <w:qFormat/>
    <w:uiPriority w:val="0"/>
  </w:style>
  <w:style w:type="character" w:customStyle="1" w:styleId="28">
    <w:name w:val="标题 2 Char"/>
    <w:basedOn w:val="11"/>
    <w:link w:val="3"/>
    <w:semiHidden/>
    <w:qFormat/>
    <w:uiPriority w:val="9"/>
    <w:rPr>
      <w:rFonts w:asciiTheme="majorHAnsi" w:hAnsiTheme="majorHAnsi" w:eastAsiaTheme="majorEastAsia" w:cstheme="majorBidi"/>
      <w:b/>
      <w:bCs/>
      <w:sz w:val="32"/>
      <w:szCs w:val="32"/>
    </w:rPr>
  </w:style>
  <w:style w:type="paragraph" w:styleId="29">
    <w:name w:val="List Paragraph"/>
    <w:basedOn w:val="1"/>
    <w:qFormat/>
    <w:uiPriority w:val="34"/>
    <w:pPr>
      <w:ind w:firstLine="420" w:firstLineChars="200"/>
    </w:pPr>
    <w:rPr>
      <w:rFonts w:ascii="Times New Roman" w:hAnsi="Times New Roman"/>
    </w:rPr>
  </w:style>
  <w:style w:type="character" w:customStyle="1" w:styleId="30">
    <w:name w:val="font11"/>
    <w:basedOn w:val="11"/>
    <w:uiPriority w:val="0"/>
    <w:rPr>
      <w:rFonts w:hint="eastAsia" w:ascii="微软雅黑" w:hAnsi="微软雅黑" w:eastAsia="微软雅黑" w:cs="微软雅黑"/>
      <w:b/>
      <w:bCs/>
      <w:color w:val="000000"/>
      <w:sz w:val="24"/>
      <w:szCs w:val="24"/>
      <w:u w:val="none"/>
    </w:rPr>
  </w:style>
  <w:style w:type="character" w:customStyle="1" w:styleId="31">
    <w:name w:val="layui-layer-tabnow"/>
    <w:basedOn w:val="11"/>
    <w:uiPriority w:val="0"/>
    <w:rPr>
      <w:bdr w:val="single" w:color="CCCCCC" w:sz="4" w:space="0"/>
      <w:shd w:val="clear" w:fill="FFFFFF"/>
    </w:rPr>
  </w:style>
  <w:style w:type="character" w:customStyle="1" w:styleId="32">
    <w:name w:val="first-child"/>
    <w:basedOn w:val="11"/>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1260</Words>
  <Characters>1329</Characters>
  <Lines>16</Lines>
  <Paragraphs>4</Paragraphs>
  <TotalTime>4</TotalTime>
  <ScaleCrop>false</ScaleCrop>
  <LinksUpToDate>false</LinksUpToDate>
  <CharactersWithSpaces>1370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凹凸漫</cp:lastModifiedBy>
  <cp:lastPrinted>2022-06-28T02:00:00Z</cp:lastPrinted>
  <dcterms:modified xsi:type="dcterms:W3CDTF">2023-12-14T03:35:10Z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2F2A267434CB435EBFEE385117F08077_13</vt:lpwstr>
  </property>
</Properties>
</file>