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eastAsia="宋体" w:cs="宋体"/>
          <w:sz w:val="21"/>
        </w:rPr>
      </w:pPr>
      <w:bookmarkStart w:id="0" w:name="_Toc6728"/>
      <w:r>
        <w:rPr>
          <w:rFonts w:hint="eastAsia"/>
        </w:rPr>
        <w:t>第三章 货物服务要求/项目要求</w:t>
      </w:r>
      <w:bookmarkEnd w:id="0"/>
    </w:p>
    <w:p>
      <w:pPr>
        <w:pStyle w:val="3"/>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w:t>
            </w:r>
          </w:p>
          <w:p>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szCs w:val="21"/>
                <w:shd w:val="clear" w:color="auto" w:fill="FFFFFF"/>
              </w:rPr>
            </w:pPr>
          </w:p>
          <w:p>
            <w:pPr>
              <w:spacing w:line="360" w:lineRule="auto"/>
              <w:rPr>
                <w:rFonts w:ascii="宋体" w:hAnsi="宋体"/>
                <w:b/>
                <w:color w:val="000000"/>
                <w:szCs w:val="21"/>
                <w:shd w:val="clear" w:color="auto" w:fill="FFFFFF"/>
              </w:rPr>
            </w:pPr>
          </w:p>
          <w:p>
            <w:pPr>
              <w:spacing w:line="360" w:lineRule="auto"/>
              <w:rPr>
                <w:rFonts w:ascii="宋体" w:hAnsi="宋体"/>
                <w:b/>
                <w:bCs/>
                <w:szCs w:val="21"/>
              </w:rPr>
            </w:pPr>
          </w:p>
          <w:p>
            <w:pPr>
              <w:spacing w:line="360" w:lineRule="auto"/>
              <w:rPr>
                <w:rFonts w:hint="eastAsia" w:ascii="宋体" w:hAnsi="宋体" w:eastAsia="微软雅黑"/>
                <w:b/>
                <w:sz w:val="24"/>
                <w:lang w:eastAsia="zh-CN"/>
              </w:rPr>
            </w:pPr>
            <w:r>
              <w:rPr>
                <w:rFonts w:hint="eastAsia" w:ascii="宋体" w:hAnsi="宋体" w:eastAsia="宋体" w:cs="宋体"/>
                <w:b/>
                <w:bCs/>
                <w:i w:val="0"/>
                <w:color w:val="000000"/>
                <w:kern w:val="0"/>
                <w:sz w:val="22"/>
                <w:szCs w:val="22"/>
                <w:u w:val="none"/>
                <w:lang w:val="en-US" w:eastAsia="zh-CN" w:bidi="ar"/>
              </w:rPr>
              <w:t>中药包装复合膜、汤剂熬制过滤袋</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lang w:val="en-US" w:eastAsia="zh-CN"/>
              </w:rPr>
              <w:t>按需</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pPr>
              <w:numPr>
                <w:ilvl w:val="0"/>
                <w:numId w:val="3"/>
              </w:numPr>
              <w:spacing w:line="240" w:lineRule="auto"/>
              <w:rPr>
                <w:rFonts w:hint="eastAsia" w:ascii="宋体" w:hAnsi="宋体"/>
                <w:b/>
                <w:bCs/>
                <w:szCs w:val="21"/>
              </w:rPr>
            </w:pPr>
            <w:r>
              <w:rPr>
                <w:rFonts w:hint="eastAsia" w:ascii="宋体" w:hAnsi="宋体"/>
                <w:b/>
                <w:bCs/>
                <w:szCs w:val="21"/>
              </w:rPr>
              <w:t>性能及参数要求</w:t>
            </w:r>
            <w:r>
              <w:rPr>
                <w:rFonts w:hint="eastAsia" w:ascii="宋体" w:hAnsi="宋体"/>
                <w:b/>
                <w:bCs/>
                <w:szCs w:val="21"/>
                <w:lang w:eastAsia="zh-CN"/>
              </w:rPr>
              <w:t>：</w:t>
            </w:r>
          </w:p>
          <w:p>
            <w:pPr>
              <w:numPr>
                <w:ilvl w:val="0"/>
                <w:numId w:val="0"/>
              </w:numPr>
              <w:spacing w:line="240" w:lineRule="auto"/>
              <w:rPr>
                <w:rFonts w:hint="eastAsia" w:ascii="宋体" w:hAnsi="宋体"/>
                <w:b/>
                <w:szCs w:val="21"/>
                <w:lang w:eastAsia="zh-CN"/>
              </w:rPr>
            </w:pPr>
            <w:r>
              <w:rPr>
                <w:rFonts w:hint="eastAsia" w:ascii="宋体" w:hAnsi="宋体"/>
                <w:b/>
                <w:szCs w:val="21"/>
                <w:lang w:eastAsia="zh-CN"/>
              </w:rPr>
              <w:t>（</w:t>
            </w:r>
            <w:r>
              <w:rPr>
                <w:rFonts w:hint="eastAsia" w:ascii="宋体" w:hAnsi="宋体"/>
                <w:b/>
                <w:szCs w:val="21"/>
                <w:lang w:val="en-US" w:eastAsia="zh-CN"/>
              </w:rPr>
              <w:t>一</w:t>
            </w:r>
            <w:r>
              <w:rPr>
                <w:rFonts w:hint="eastAsia" w:ascii="宋体" w:hAnsi="宋体"/>
                <w:b/>
                <w:szCs w:val="21"/>
                <w:lang w:eastAsia="zh-CN"/>
              </w:rPr>
              <w:t>）、</w:t>
            </w:r>
            <w:r>
              <w:rPr>
                <w:rFonts w:hint="eastAsia" w:ascii="宋体" w:hAnsi="宋体"/>
                <w:b/>
                <w:szCs w:val="21"/>
              </w:rPr>
              <w:t>中药液体包装卷技术参数特点描述</w:t>
            </w:r>
            <w:r>
              <w:rPr>
                <w:rFonts w:hint="eastAsia" w:ascii="宋体" w:hAnsi="宋体"/>
                <w:b/>
                <w:szCs w:val="21"/>
                <w:lang w:eastAsia="zh-CN"/>
              </w:rPr>
              <w:t>：</w:t>
            </w:r>
          </w:p>
          <w:p>
            <w:pPr>
              <w:spacing w:line="50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1、型号：一等卷</w:t>
            </w:r>
            <w:r>
              <w:rPr>
                <w:rFonts w:hint="eastAsia" w:asciiTheme="minorEastAsia" w:hAnsiTheme="minorEastAsia" w:eastAsiaTheme="minorEastAsia" w:cstheme="minorEastAsia"/>
                <w:szCs w:val="21"/>
                <w:lang w:eastAsia="zh-CN"/>
              </w:rPr>
              <w:t>；</w:t>
            </w:r>
          </w:p>
          <w:p>
            <w:pPr>
              <w:spacing w:line="50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2、重量：9.0公斤</w:t>
            </w:r>
            <w:r>
              <w:rPr>
                <w:rFonts w:hint="eastAsia" w:asciiTheme="minorEastAsia" w:hAnsiTheme="minorEastAsia" w:eastAsiaTheme="minorEastAsia" w:cstheme="minorEastAsia"/>
                <w:szCs w:val="21"/>
                <w:lang w:eastAsia="zh-CN"/>
              </w:rPr>
              <w:t>；</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3、尺寸：19.2cm×10cm</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4、规格：400m±10m</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5、厚度：115um</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6、熔点：120℃-170℃</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7、用于普通汤剂的包装；</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8、耐高温塑料材质，卫生健康；</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9、超厚薄膜，不易破损，携带方便、加热方便；</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10、可适用50-250ml任意包装量；</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11、可根据要求印制宣传图案；</w:t>
            </w:r>
          </w:p>
          <w:p>
            <w:pPr>
              <w:numPr>
                <w:ilvl w:val="0"/>
                <w:numId w:val="0"/>
              </w:numPr>
              <w:spacing w:line="240" w:lineRule="auto"/>
              <w:rPr>
                <w:rFonts w:hint="eastAsia" w:ascii="宋体" w:hAnsi="宋体" w:eastAsia="宋体" w:cs="宋体"/>
                <w:b/>
                <w:bCs/>
                <w:i w:val="0"/>
                <w:color w:val="000000"/>
                <w:kern w:val="0"/>
                <w:sz w:val="22"/>
                <w:szCs w:val="22"/>
                <w:u w:val="none"/>
                <w:lang w:val="en-US" w:eastAsia="zh-CN" w:bidi="ar"/>
              </w:rPr>
            </w:pPr>
            <w:r>
              <w:rPr>
                <w:rFonts w:hint="eastAsia" w:ascii="宋体" w:hAnsi="宋体"/>
                <w:b/>
                <w:szCs w:val="21"/>
                <w:lang w:eastAsia="zh-CN"/>
              </w:rPr>
              <w:t>（</w:t>
            </w:r>
            <w:r>
              <w:rPr>
                <w:rFonts w:hint="eastAsia" w:ascii="宋体" w:hAnsi="宋体"/>
                <w:b/>
                <w:szCs w:val="21"/>
                <w:lang w:val="en-US" w:eastAsia="zh-CN"/>
              </w:rPr>
              <w:t>二</w:t>
            </w:r>
            <w:r>
              <w:rPr>
                <w:rFonts w:hint="eastAsia" w:ascii="宋体" w:hAnsi="宋体"/>
                <w:b/>
                <w:szCs w:val="21"/>
                <w:lang w:eastAsia="zh-CN"/>
              </w:rPr>
              <w:t>）、</w:t>
            </w:r>
            <w:r>
              <w:rPr>
                <w:rFonts w:hint="eastAsia" w:ascii="宋体" w:hAnsi="宋体" w:eastAsia="宋体" w:cs="宋体"/>
                <w:b/>
                <w:bCs/>
                <w:i w:val="0"/>
                <w:color w:val="000000"/>
                <w:kern w:val="0"/>
                <w:sz w:val="22"/>
                <w:szCs w:val="22"/>
                <w:u w:val="none"/>
                <w:lang w:val="en-US" w:eastAsia="zh-CN" w:bidi="ar"/>
              </w:rPr>
              <w:t>汤剂熬制过滤袋：</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1、材质：无纺布</w:t>
            </w:r>
          </w:p>
          <w:p>
            <w:pPr>
              <w:spacing w:line="50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2、尺寸：40×50 (cm)</w:t>
            </w:r>
            <w:r>
              <w:rPr>
                <w:rFonts w:hint="eastAsia" w:asciiTheme="minorEastAsia" w:hAnsiTheme="minorEastAsia" w:eastAsiaTheme="minorEastAsia" w:cstheme="minorEastAsia"/>
                <w:szCs w:val="21"/>
                <w:lang w:eastAsia="zh-CN"/>
              </w:rPr>
              <w:t>；</w:t>
            </w:r>
          </w:p>
          <w:p>
            <w:pPr>
              <w:spacing w:line="500" w:lineRule="exact"/>
              <w:ind w:firstLine="1100" w:firstLineChars="5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×60(cm)</w:t>
            </w:r>
            <w:r>
              <w:rPr>
                <w:rFonts w:hint="eastAsia" w:asciiTheme="minorEastAsia" w:hAnsiTheme="minorEastAsia" w:eastAsiaTheme="minorEastAsia" w:cstheme="minorEastAsia"/>
                <w:szCs w:val="21"/>
                <w:lang w:eastAsia="zh-CN"/>
              </w:rPr>
              <w:t>；</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3、布质密实、不漏药、耐高温；</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4、无毒、无异味；</w:t>
            </w:r>
          </w:p>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5、坚韧耐用、透气性好；</w:t>
            </w:r>
          </w:p>
          <w:p>
            <w:pPr>
              <w:spacing w:line="500" w:lineRule="exact"/>
              <w:rPr>
                <w:rFonts w:hint="eastAsia"/>
                <w:lang w:eastAsia="zh-CN"/>
              </w:rPr>
            </w:pPr>
            <w:r>
              <w:rPr>
                <w:rFonts w:hint="eastAsia" w:asciiTheme="minorEastAsia" w:hAnsiTheme="minorEastAsia" w:eastAsiaTheme="minorEastAsia" w:cstheme="minorEastAsia"/>
                <w:szCs w:val="21"/>
              </w:rPr>
              <w:t>6、可根据需求，随意定制尺寸。</w:t>
            </w:r>
          </w:p>
          <w:p>
            <w:pPr>
              <w:spacing w:line="240" w:lineRule="auto"/>
              <w:rPr>
                <w:rFonts w:ascii="宋体" w:hAnsi="宋体"/>
                <w:b/>
                <w:szCs w:val="21"/>
              </w:rPr>
            </w:pPr>
            <w:r>
              <w:rPr>
                <w:rFonts w:hint="eastAsia" w:ascii="宋体" w:hAnsi="宋体"/>
                <w:b/>
                <w:szCs w:val="21"/>
              </w:rPr>
              <w:t>三、要求提供的证明材料包括：</w:t>
            </w:r>
          </w:p>
          <w:p>
            <w:pPr>
              <w:spacing w:line="240" w:lineRule="auto"/>
              <w:ind w:firstLine="110" w:firstLineChars="50"/>
              <w:rPr>
                <w:rFonts w:hint="eastAsia" w:ascii="宋体" w:hAnsi="宋体"/>
              </w:rPr>
            </w:pPr>
            <w:r>
              <w:rPr>
                <w:rFonts w:hint="eastAsia" w:ascii="宋体" w:hAnsi="宋体"/>
              </w:rPr>
              <w:t>中标人须在中标后 提供第三方检验机构出具的检测报告。</w:t>
            </w:r>
          </w:p>
          <w:p>
            <w:pPr>
              <w:spacing w:line="360" w:lineRule="auto"/>
              <w:ind w:firstLine="440" w:firstLineChars="200"/>
              <w:rPr>
                <w:rFonts w:hint="eastAsia" w:ascii="宋体" w:hAnsi="宋体" w:eastAsia="微软雅黑" w:cs="仿宋"/>
                <w:b/>
                <w:szCs w:val="21"/>
                <w:lang w:eastAsia="zh-CN"/>
              </w:rPr>
            </w:pPr>
            <w:r>
              <w:rPr>
                <w:rFonts w:hint="eastAsia" w:ascii="宋体" w:hAnsi="宋体"/>
                <w:b/>
              </w:rPr>
              <w:t>以上需加盖制造厂家或者总代理的公章，投标人可任意提供其中一种或者几种，但是必须要能证明所投产品的技术指标与标书要求的一致性或者差异，如果有差异，需要在技术参数偏离表中标注清楚。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p>
        </w:tc>
      </w:tr>
    </w:tbl>
    <w:p>
      <w:pPr>
        <w:pStyle w:val="12"/>
        <w:spacing w:line="500" w:lineRule="exact"/>
        <w:jc w:val="left"/>
        <w:rPr>
          <w:b/>
          <w:sz w:val="24"/>
          <w:szCs w:val="24"/>
        </w:rPr>
      </w:pPr>
      <w:r>
        <w:rPr>
          <w:b/>
          <w:sz w:val="24"/>
          <w:szCs w:val="24"/>
        </w:rPr>
        <w:t xml:space="preserve"> </w:t>
      </w:r>
      <w:r>
        <w:rPr>
          <w:rFonts w:hint="eastAsia"/>
          <w:b/>
          <w:sz w:val="24"/>
          <w:szCs w:val="24"/>
        </w:rPr>
        <w:t>注：</w:t>
      </w:r>
    </w:p>
    <w:p>
      <w:pPr>
        <w:spacing w:line="360" w:lineRule="auto"/>
        <w:ind w:left="871" w:leftChars="396"/>
        <w:rPr>
          <w:rFonts w:ascii="宋体"/>
          <w:b/>
          <w:bCs/>
        </w:rPr>
      </w:pPr>
      <w:r>
        <w:rPr>
          <w:b/>
          <w:szCs w:val="21"/>
        </w:rPr>
        <w:t>1</w:t>
      </w:r>
      <w:r>
        <w:rPr>
          <w:rFonts w:hint="eastAsia"/>
          <w:b/>
          <w:szCs w:val="21"/>
        </w:rPr>
        <w:t>、</w:t>
      </w:r>
      <w:r>
        <w:rPr>
          <w:rStyle w:val="13"/>
          <w:rFonts w:hint="eastAsia" w:ascii="宋体" w:hAnsi="宋体" w:cs="宋体"/>
          <w:b/>
        </w:rPr>
        <w:t>基本要求必须全部满足要求、否则按无效标处理；</w:t>
      </w:r>
    </w:p>
    <w:p>
      <w:pPr>
        <w:spacing w:line="360" w:lineRule="auto"/>
        <w:ind w:firstLine="878" w:firstLineChars="399"/>
        <w:rPr>
          <w:rFonts w:ascii="宋体"/>
          <w:b/>
          <w:bCs/>
        </w:rPr>
      </w:pPr>
      <w:r>
        <w:rPr>
          <w:rFonts w:hint="eastAsia" w:ascii="宋体" w:hAnsi="宋体" w:cs="宋体"/>
          <w:b/>
          <w:bCs/>
          <w:lang w:val="en-US" w:eastAsia="zh-CN"/>
        </w:rPr>
        <w:t>2</w:t>
      </w:r>
      <w:r>
        <w:rPr>
          <w:rFonts w:hint="eastAsia" w:ascii="宋体" w:hAnsi="宋体" w:cs="宋体"/>
          <w:b/>
          <w:bCs/>
        </w:rPr>
        <w:t>、如验收时发现有虚假应标，将上报监管部门。</w:t>
      </w:r>
    </w:p>
    <w:p>
      <w:pPr>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8"/>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hint="default" w:ascii="宋体" w:hAnsi="宋体" w:eastAsia="微软雅黑" w:cs="宋体"/>
                <w:b/>
                <w:bCs/>
                <w:szCs w:val="21"/>
                <w:lang w:val="en-US" w:eastAsia="zh-CN"/>
              </w:rPr>
            </w:pPr>
            <w:r>
              <w:rPr>
                <w:rFonts w:hint="eastAsia" w:ascii="宋体" w:hAnsi="宋体" w:cs="宋体"/>
                <w:b/>
                <w:bCs/>
                <w:szCs w:val="21"/>
              </w:rPr>
              <w:t>签订合同后</w:t>
            </w:r>
            <w:r>
              <w:rPr>
                <w:rFonts w:hint="eastAsia" w:ascii="宋体" w:hAnsi="宋体" w:cs="宋体"/>
                <w:b/>
                <w:bCs/>
                <w:szCs w:val="21"/>
                <w:lang w:val="en-US" w:eastAsia="zh-CN"/>
              </w:rPr>
              <w:t>根据采购人需求按需供货</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lang w:val="en-US" w:eastAsia="zh-CN"/>
              </w:rPr>
              <w:t>≥2</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eastAsia" w:ascii="宋体" w:hAnsi="宋体" w:eastAsia="微软雅黑" w:cs="宋体"/>
                <w:b/>
                <w:bCs/>
                <w:szCs w:val="21"/>
                <w:lang w:eastAsia="zh-CN"/>
              </w:rPr>
            </w:pPr>
            <w:r>
              <w:rPr>
                <w:rFonts w:hint="eastAsia" w:ascii="宋体" w:hAnsi="宋体" w:cs="宋体"/>
                <w:b/>
                <w:bCs/>
                <w:szCs w:val="21"/>
              </w:rPr>
              <w:t>付款方式：</w:t>
            </w:r>
            <w:r>
              <w:rPr>
                <w:rFonts w:hint="eastAsia" w:ascii="宋体" w:hAnsi="宋体" w:cs="宋体"/>
                <w:b/>
                <w:bCs/>
                <w:szCs w:val="21"/>
                <w:lang w:eastAsia="zh-CN"/>
              </w:rPr>
              <w:t>按需供货，根据医院财务制度付耗材款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r>
        <w:rPr>
          <w:rFonts w:hint="eastAsia" w:ascii="宋体" w:hAnsi="宋体"/>
        </w:rPr>
        <w:t xml:space="preserve">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81020"/>
    <w:multiLevelType w:val="singleLevel"/>
    <w:tmpl w:val="4FA81020"/>
    <w:lvl w:ilvl="0" w:tentative="0">
      <w:start w:val="1"/>
      <w:numFmt w:val="chineseCounting"/>
      <w:suff w:val="nothing"/>
      <w:lvlText w:val="%1、"/>
      <w:lvlJc w:val="left"/>
      <w:rPr>
        <w:rFonts w:hint="eastAsia"/>
      </w:rPr>
    </w:lvl>
  </w:abstractNum>
  <w:abstractNum w:abstractNumId="1">
    <w:nsid w:val="5B3008F4"/>
    <w:multiLevelType w:val="multilevel"/>
    <w:tmpl w:val="5B3008F4"/>
    <w:lvl w:ilvl="0" w:tentative="0">
      <w:start w:val="1"/>
      <w:numFmt w:val="lowerLetter"/>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pStyle w:val="16"/>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17"/>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I5YzAzN2NlMzNiYWVmNDYxYzE0NGEyNjBmMWI0MjIifQ=="/>
  </w:docVars>
  <w:rsids>
    <w:rsidRoot w:val="00D31D50"/>
    <w:rsid w:val="00323B43"/>
    <w:rsid w:val="003D37D8"/>
    <w:rsid w:val="00426133"/>
    <w:rsid w:val="004358AB"/>
    <w:rsid w:val="008B7726"/>
    <w:rsid w:val="00947D61"/>
    <w:rsid w:val="00D31D50"/>
    <w:rsid w:val="00E215AF"/>
    <w:rsid w:val="16C22DA1"/>
    <w:rsid w:val="46195881"/>
    <w:rsid w:val="6312673A"/>
    <w:rsid w:val="69360A9B"/>
    <w:rsid w:val="6BDA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9"/>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uiPriority w:val="0"/>
    <w:pPr>
      <w:keepNext/>
      <w:keepLines/>
      <w:spacing w:before="260" w:after="260" w:line="415" w:lineRule="auto"/>
      <w:outlineLvl w:val="2"/>
    </w:pPr>
    <w:rPr>
      <w:b/>
      <w:bCs/>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0"/>
    <w:qFormat/>
    <w:uiPriority w:val="0"/>
    <w:pPr>
      <w:widowControl w:val="0"/>
      <w:adjustRightInd/>
      <w:snapToGrid/>
      <w:spacing w:after="0"/>
      <w:jc w:val="both"/>
    </w:pPr>
    <w:rPr>
      <w:rFonts w:ascii="宋体" w:hAnsi="Courier New" w:eastAsiaTheme="minorEastAsia"/>
      <w:kern w:val="2"/>
      <w:sz w:val="21"/>
    </w:rPr>
  </w:style>
  <w:style w:type="paragraph" w:styleId="6">
    <w:name w:val="Normal (Web)"/>
    <w:basedOn w:val="1"/>
    <w:uiPriority w:val="0"/>
    <w:pPr>
      <w:adjustRightInd/>
      <w:snapToGrid/>
      <w:spacing w:before="100" w:beforeAutospacing="1" w:after="100" w:afterAutospacing="1" w:line="390" w:lineRule="atLeast"/>
    </w:pPr>
    <w:rPr>
      <w:rFonts w:ascii="宋体" w:hAnsi="宋体" w:eastAsia="宋体" w:cs="宋体"/>
      <w:sz w:val="18"/>
      <w:szCs w:val="18"/>
    </w:rPr>
  </w:style>
  <w:style w:type="character" w:customStyle="1" w:styleId="9">
    <w:name w:val="标题 1 Char"/>
    <w:basedOn w:val="7"/>
    <w:link w:val="3"/>
    <w:qFormat/>
    <w:uiPriority w:val="0"/>
    <w:rPr>
      <w:rFonts w:ascii="Times New Roman" w:hAnsi="Times New Roman" w:eastAsia="宋体" w:cs="Times New Roman"/>
      <w:b/>
      <w:bCs/>
      <w:kern w:val="44"/>
      <w:sz w:val="44"/>
      <w:szCs w:val="44"/>
    </w:rPr>
  </w:style>
  <w:style w:type="character" w:customStyle="1" w:styleId="10">
    <w:name w:val="纯文本 Char"/>
    <w:basedOn w:val="7"/>
    <w:link w:val="5"/>
    <w:qFormat/>
    <w:uiPriority w:val="0"/>
    <w:rPr>
      <w:rFonts w:ascii="宋体" w:hAnsi="Courier New" w:eastAsiaTheme="minorEastAsia"/>
      <w:kern w:val="2"/>
      <w:sz w:val="21"/>
    </w:rPr>
  </w:style>
  <w:style w:type="paragraph" w:customStyle="1" w:styleId="11">
    <w:name w:val="H1"/>
    <w:basedOn w:val="4"/>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2">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3">
    <w:name w:val="NormalCharacter"/>
    <w:semiHidden/>
    <w:qFormat/>
    <w:uiPriority w:val="0"/>
  </w:style>
  <w:style w:type="character" w:customStyle="1" w:styleId="14">
    <w:name w:val="标题 2 Char"/>
    <w:basedOn w:val="7"/>
    <w:link w:val="4"/>
    <w:semiHidden/>
    <w:qFormat/>
    <w:uiPriority w:val="9"/>
    <w:rPr>
      <w:rFonts w:asciiTheme="majorHAnsi" w:hAnsiTheme="majorHAnsi" w:eastAsiaTheme="majorEastAsia" w:cstheme="majorBidi"/>
      <w:b/>
      <w:bCs/>
      <w:sz w:val="32"/>
      <w:szCs w:val="32"/>
    </w:rPr>
  </w:style>
  <w:style w:type="paragraph" w:customStyle="1" w:styleId="15">
    <w:name w:val="二级无"/>
    <w:basedOn w:val="16"/>
    <w:qFormat/>
    <w:uiPriority w:val="0"/>
    <w:pPr>
      <w:numPr>
        <w:ilvl w:val="2"/>
        <w:numId w:val="1"/>
      </w:numPr>
      <w:tabs>
        <w:tab w:val="left" w:pos="2280"/>
      </w:tabs>
      <w:ind w:left="0"/>
      <w:jc w:val="left"/>
    </w:pPr>
    <w:rPr>
      <w:rFonts w:ascii="宋体" w:eastAsia="宋体"/>
      <w:szCs w:val="21"/>
    </w:rPr>
  </w:style>
  <w:style w:type="paragraph" w:customStyle="1" w:styleId="16">
    <w:name w:val="二级条标题"/>
    <w:basedOn w:val="17"/>
    <w:next w:val="19"/>
    <w:qFormat/>
    <w:uiPriority w:val="0"/>
    <w:pPr>
      <w:numPr>
        <w:ilvl w:val="3"/>
        <w:numId w:val="2"/>
      </w:numPr>
      <w:outlineLvl w:val="3"/>
    </w:pPr>
  </w:style>
  <w:style w:type="paragraph" w:customStyle="1" w:styleId="17">
    <w:name w:val="一级条标题"/>
    <w:basedOn w:val="18"/>
    <w:next w:val="1"/>
    <w:qFormat/>
    <w:uiPriority w:val="0"/>
    <w:pPr>
      <w:numPr>
        <w:ilvl w:val="2"/>
        <w:numId w:val="1"/>
      </w:numPr>
      <w:spacing w:beforeLines="0" w:afterLines="0"/>
      <w:outlineLvl w:val="2"/>
    </w:pPr>
  </w:style>
  <w:style w:type="paragraph" w:customStyle="1" w:styleId="18">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1631</Words>
  <Characters>1756</Characters>
  <Lines>16</Lines>
  <Paragraphs>4</Paragraphs>
  <TotalTime>4</TotalTime>
  <ScaleCrop>false</ScaleCrop>
  <LinksUpToDate>false</LinksUpToDate>
  <CharactersWithSpaces>1810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2024-03-27T02:20:52Z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00C28B93C7C04A9E8BBA727B322301FE</vt:lpwstr>
  </property>
</Properties>
</file>