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rPr>
          <w:rFonts w:eastAsia="宋体" w:cs="宋体"/>
          <w:sz w:val="21"/>
        </w:rPr>
      </w:pPr>
      <w:bookmarkStart w:id="0" w:name="_Toc6728"/>
      <w:r>
        <w:rPr>
          <w:rFonts w:hint="eastAsia"/>
        </w:rPr>
        <w:t>第三章 货物服务要求/项目要求</w:t>
      </w:r>
      <w:bookmarkEnd w:id="0"/>
    </w:p>
    <w:p>
      <w:pPr>
        <w:pStyle w:val="3"/>
        <w:keepNext w:val="0"/>
        <w:spacing w:line="240" w:lineRule="auto"/>
        <w:rPr>
          <w:rFonts w:hint="eastAsia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  <w:t>一、服务内容：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1、我院从1987年到2023年凭证档案约3000卷，会计报表、账薄、其他类档案约400卷；2023年文书档案约600件、器械档案约150卷。器械档案盒文书档案做数字化加工。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2、档案整主要包括：1、分类；2、排序；3、编写案卷号；4、编写页码；5、输入案卷封面内容；6、打印案卷目录、卷内目录、备考表； 7、装订；8、卷宗密封；9、上架；10、内网上传；11、有关数据导入。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3、档案数字化加工 主要包括：1、扫描；2、去装订孔；3、去污点；4、校正；5、格式转换；6、系统链接；7、装订 等。做到图像清晰、像素达标、挂接准确。分辨率一般≥300dpi，特殊情况，如文字偏小、密集、清晰度较差等，可适当提高分辨率。 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4、档案录入主要包括案卷目录及卷内目录录入及导入档案管理系统等 </w:t>
      </w:r>
    </w:p>
    <w:p>
      <w:pPr>
        <w:pStyle w:val="3"/>
        <w:keepNext w:val="0"/>
        <w:numPr>
          <w:ilvl w:val="0"/>
          <w:numId w:val="3"/>
        </w:numPr>
        <w:spacing w:line="240" w:lineRule="auto"/>
        <w:rPr>
          <w:rFonts w:hint="eastAsia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  <w:t>服务要求：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按照《归档文件整理规则》进行整理；按照《电子文件归档与电子档案管理规范》要求做好文书档案、器械档案电子文件归档和电子档案管理；按照《纸质档案数学化规范》要求开展数字化扫描，建立健全文件级目录数据库和全文数据库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2、档案整理工作发生的打印耗材、更换档案盒、更换封面等所有费用由中标公司承担。</w:t>
      </w:r>
    </w:p>
    <w:p>
      <w:pPr>
        <w:pStyle w:val="3"/>
        <w:keepNext w:val="0"/>
        <w:spacing w:line="240" w:lineRule="auto"/>
        <w:rPr>
          <w:rFonts w:hint="default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  <w:t>三、服务类型：</w:t>
      </w:r>
    </w:p>
    <w:tbl>
      <w:tblPr>
        <w:tblStyle w:val="10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1920"/>
        <w:gridCol w:w="157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414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档案类型</w:t>
            </w:r>
          </w:p>
        </w:tc>
        <w:tc>
          <w:tcPr>
            <w:tcW w:w="1920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整理限价</w:t>
            </w:r>
          </w:p>
        </w:tc>
        <w:tc>
          <w:tcPr>
            <w:tcW w:w="157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供应商报价</w:t>
            </w:r>
          </w:p>
        </w:tc>
        <w:tc>
          <w:tcPr>
            <w:tcW w:w="196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414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财务凭证档案（1987-2016）</w:t>
            </w:r>
          </w:p>
        </w:tc>
        <w:tc>
          <w:tcPr>
            <w:tcW w:w="1920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4.00元/卷</w:t>
            </w:r>
          </w:p>
        </w:tc>
        <w:tc>
          <w:tcPr>
            <w:tcW w:w="157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财务凭证档案（2016-2020）</w:t>
            </w:r>
          </w:p>
        </w:tc>
        <w:tc>
          <w:tcPr>
            <w:tcW w:w="1920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6.00元/卷</w:t>
            </w:r>
          </w:p>
        </w:tc>
        <w:tc>
          <w:tcPr>
            <w:tcW w:w="157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14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目录著录</w:t>
            </w:r>
          </w:p>
        </w:tc>
        <w:tc>
          <w:tcPr>
            <w:tcW w:w="1920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0.40元/条</w:t>
            </w:r>
          </w:p>
        </w:tc>
        <w:tc>
          <w:tcPr>
            <w:tcW w:w="157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财务会计账簿</w:t>
            </w:r>
          </w:p>
        </w:tc>
        <w:tc>
          <w:tcPr>
            <w:tcW w:w="1920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12.00元/卷</w:t>
            </w:r>
          </w:p>
        </w:tc>
        <w:tc>
          <w:tcPr>
            <w:tcW w:w="157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财务会计报表</w:t>
            </w:r>
          </w:p>
        </w:tc>
        <w:tc>
          <w:tcPr>
            <w:tcW w:w="1920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12.00元/卷</w:t>
            </w:r>
          </w:p>
        </w:tc>
        <w:tc>
          <w:tcPr>
            <w:tcW w:w="157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文书档案</w:t>
            </w:r>
          </w:p>
        </w:tc>
        <w:tc>
          <w:tcPr>
            <w:tcW w:w="1920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0.2元/页</w:t>
            </w:r>
            <w:bookmarkStart w:id="1" w:name="_GoBack"/>
            <w:bookmarkEnd w:id="1"/>
          </w:p>
        </w:tc>
        <w:tc>
          <w:tcPr>
            <w:tcW w:w="157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器械档案</w:t>
            </w:r>
          </w:p>
        </w:tc>
        <w:tc>
          <w:tcPr>
            <w:tcW w:w="1920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22.00元/卷</w:t>
            </w:r>
          </w:p>
        </w:tc>
        <w:tc>
          <w:tcPr>
            <w:tcW w:w="157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92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备注：供应商投标报价填写此表。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cs="宋体"/>
          <w:b/>
          <w:color w:val="000000"/>
          <w:sz w:val="21"/>
          <w:szCs w:val="21"/>
          <w:lang w:bidi="ar"/>
        </w:rPr>
        <w:t xml:space="preserve">项目总体要求 </w:t>
      </w:r>
      <w:r>
        <w:rPr>
          <w:rFonts w:hint="eastAsia"/>
          <w:b/>
          <w:bCs/>
          <w:lang w:val="en-US" w:eastAsia="zh-CN"/>
        </w:rPr>
        <w:t>：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1、中标供应商在招标人单位实施各项工作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2、招标人免费提供场地、桌椅、水电等设备。 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3、招标人不提供档案扫描所需的任何相应数字化加工软件和硬件设备，所有扫描加工的软件硬件设备均由中标供应商提供。 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4、中标人拟派出的工作人员资历和人数应保证本项目工作的顺利进行，并在投标文件中明确项目 负责人、扫描人员职务安排。要求项目负责人更换须事先征得招标人同意。 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5、电子扫描加工人员须对工作内容严格保密。档案服务人员工作须接受本院档案员的监督、检查及指导。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6、严格遵守《保密守则》及招标人的有关规定，中标供应商应与招标人签订保密协议。档案扫描 工作必须在招标人指定的场所内进行，确保场所正常秩序和安全。不得遗失、损坏档案，如有违法者，将追究法律责任。 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7、人员进场后未经招标人单位同意不得擅自撤离。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r>
        <w:rPr>
          <w:rFonts w:hint="eastAsia" w:ascii="宋体" w:hAnsi="宋体" w:cs="宋体"/>
          <w:b/>
          <w:bCs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bCs/>
          <w:szCs w:val="21"/>
        </w:rPr>
        <w:t>、商务要求</w:t>
      </w:r>
      <w:r>
        <w:rPr>
          <w:rFonts w:hint="eastAsia" w:ascii="宋体" w:hAnsi="宋体"/>
        </w:rPr>
        <w:t xml:space="preserve">    </w:t>
      </w:r>
    </w:p>
    <w:tbl>
      <w:tblPr>
        <w:tblStyle w:val="9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2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档案整理完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成时限的期限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60天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货物包装运输要求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合同另有规定外，成交人提供的全部货物均应按标准保护措施进行包装，涉及木质制品及木制包装材料的（含铺垫、支撑、加固设施设备等），禁止使用和调入松木及其制品。该包装应适应远距离运输、防潮、防震、防锈和防野蛮装卸，确保货物安全无损运抵现场。由于包装不善所引起的货物锈蚀、损坏和损失均由成交人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黄山市中医医院</w:t>
            </w:r>
          </w:p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付款方式：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按需供货，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以实际结算为准。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294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</w:tr>
    </w:tbl>
    <w:p>
      <w:pPr>
        <w:pStyle w:val="5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29B"/>
    <w:multiLevelType w:val="singleLevel"/>
    <w:tmpl w:val="3E9C22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3008F4"/>
    <w:multiLevelType w:val="multilevel"/>
    <w:tmpl w:val="5B3008F4"/>
    <w:lvl w:ilvl="0" w:tentative="0">
      <w:start w:val="1"/>
      <w:numFmt w:val="lowerLetter"/>
      <w:lvlText w:val="%1）"/>
      <w:lvlJc w:val="left"/>
      <w:pPr>
        <w:tabs>
          <w:tab w:val="left" w:pos="1320"/>
        </w:tabs>
        <w:ind w:left="13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pStyle w:val="18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5YzAzN2NlMzNiYWVmNDYxYzE0NGEyNjBmMWI0MjIifQ=="/>
  </w:docVars>
  <w:rsids>
    <w:rsidRoot w:val="00D31D50"/>
    <w:rsid w:val="00323B43"/>
    <w:rsid w:val="003D37D8"/>
    <w:rsid w:val="00426133"/>
    <w:rsid w:val="004358AB"/>
    <w:rsid w:val="008B7726"/>
    <w:rsid w:val="00947D61"/>
    <w:rsid w:val="00D31D50"/>
    <w:rsid w:val="00E215AF"/>
    <w:rsid w:val="026C621B"/>
    <w:rsid w:val="07CD1E41"/>
    <w:rsid w:val="11FC4ED9"/>
    <w:rsid w:val="16C22DA1"/>
    <w:rsid w:val="1EAA1A33"/>
    <w:rsid w:val="2010224F"/>
    <w:rsid w:val="2E4F3A57"/>
    <w:rsid w:val="47C91338"/>
    <w:rsid w:val="4F35444D"/>
    <w:rsid w:val="50AA34C0"/>
    <w:rsid w:val="577360AB"/>
    <w:rsid w:val="5A0E15E3"/>
    <w:rsid w:val="6312673A"/>
    <w:rsid w:val="69360A9B"/>
    <w:rsid w:val="6A1C5C38"/>
    <w:rsid w:val="744B47DA"/>
    <w:rsid w:val="75723C06"/>
    <w:rsid w:val="78C9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unhideWhenUsed="0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semiHidden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</w:rPr>
  </w:style>
  <w:style w:type="paragraph" w:styleId="6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7">
    <w:name w:val="Normal (Web)"/>
    <w:basedOn w:val="1"/>
    <w:qFormat/>
    <w:uiPriority w:val="0"/>
    <w:pPr>
      <w:adjustRightInd/>
      <w:snapToGrid/>
      <w:spacing w:before="100" w:beforeAutospacing="1" w:after="100" w:afterAutospacing="1" w:line="390" w:lineRule="atLeast"/>
    </w:pPr>
    <w:rPr>
      <w:rFonts w:ascii="宋体" w:hAnsi="宋体" w:eastAsia="宋体" w:cs="宋体"/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纯文本 Char"/>
    <w:basedOn w:val="8"/>
    <w:link w:val="6"/>
    <w:qFormat/>
    <w:uiPriority w:val="0"/>
    <w:rPr>
      <w:rFonts w:ascii="宋体" w:hAnsi="Courier New" w:eastAsiaTheme="minorEastAsia"/>
      <w:kern w:val="2"/>
      <w:sz w:val="21"/>
    </w:rPr>
  </w:style>
  <w:style w:type="paragraph" w:customStyle="1" w:styleId="13">
    <w:name w:val="H1"/>
    <w:basedOn w:val="4"/>
    <w:next w:val="1"/>
    <w:qFormat/>
    <w:uiPriority w:val="0"/>
    <w:pPr>
      <w:widowControl w:val="0"/>
      <w:adjustRightInd/>
      <w:snapToGrid/>
      <w:spacing w:before="0" w:after="0" w:line="600" w:lineRule="exact"/>
      <w:jc w:val="center"/>
    </w:pPr>
    <w:rPr>
      <w:rFonts w:ascii="宋体" w:hAnsi="宋体" w:eastAsia="黑体" w:cs="Times New Roman"/>
      <w:color w:val="000000"/>
      <w:kern w:val="2"/>
      <w:szCs w:val="21"/>
    </w:rPr>
  </w:style>
  <w:style w:type="paragraph" w:customStyle="1" w:styleId="14">
    <w:name w:val="正文_0_0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标题 2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二级无"/>
    <w:basedOn w:val="18"/>
    <w:qFormat/>
    <w:uiPriority w:val="0"/>
    <w:pPr>
      <w:numPr>
        <w:ilvl w:val="2"/>
        <w:numId w:val="1"/>
      </w:numPr>
      <w:tabs>
        <w:tab w:val="left" w:pos="2280"/>
      </w:tabs>
      <w:ind w:left="0"/>
      <w:jc w:val="left"/>
    </w:pPr>
    <w:rPr>
      <w:rFonts w:ascii="宋体" w:eastAsia="宋体"/>
      <w:szCs w:val="21"/>
    </w:rPr>
  </w:style>
  <w:style w:type="paragraph" w:customStyle="1" w:styleId="18">
    <w:name w:val="二级条标题"/>
    <w:basedOn w:val="19"/>
    <w:next w:val="21"/>
    <w:qFormat/>
    <w:uiPriority w:val="0"/>
    <w:pPr>
      <w:numPr>
        <w:ilvl w:val="3"/>
        <w:numId w:val="2"/>
      </w:numPr>
      <w:outlineLvl w:val="3"/>
    </w:pPr>
  </w:style>
  <w:style w:type="paragraph" w:customStyle="1" w:styleId="19">
    <w:name w:val="一级条标题"/>
    <w:basedOn w:val="20"/>
    <w:next w:val="1"/>
    <w:qFormat/>
    <w:uiPriority w:val="0"/>
    <w:pPr>
      <w:numPr>
        <w:ilvl w:val="2"/>
        <w:numId w:val="1"/>
      </w:numPr>
      <w:spacing w:beforeLines="0" w:afterLines="0"/>
      <w:outlineLvl w:val="2"/>
    </w:pPr>
  </w:style>
  <w:style w:type="paragraph" w:customStyle="1" w:styleId="20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15"/>
    <w:qFormat/>
    <w:uiPriority w:val="0"/>
    <w:rPr>
      <w:rFonts w:hint="default" w:ascii="Cambria" w:hAnsi="Cambria"/>
    </w:rPr>
  </w:style>
  <w:style w:type="paragraph" w:customStyle="1" w:styleId="23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1631</Words>
  <Characters>1756</Characters>
  <Lines>16</Lines>
  <Paragraphs>4</Paragraphs>
  <TotalTime>13</TotalTime>
  <ScaleCrop>false</ScaleCrop>
  <LinksUpToDate>false</LinksUpToDate>
  <CharactersWithSpaces>1810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2024-04-22T03:19:00Z</cp:lastPrinted>
  <dcterms:modified xsi:type="dcterms:W3CDTF">2024-04-22T09:45:18Z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00C28B93C7C04A9E8BBA727B322301FE</vt:lpwstr>
  </property>
</Properties>
</file>