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56003">
      <w:pPr>
        <w:ind w:firstLine="942"/>
        <w:jc w:val="center"/>
        <w:rPr>
          <w:rFonts w:hint="eastAsia"/>
          <w:b/>
          <w:sz w:val="44"/>
          <w:szCs w:val="44"/>
        </w:rPr>
      </w:pPr>
      <w:bookmarkStart w:id="0" w:name="OLE_LINK5"/>
      <w:r>
        <w:rPr>
          <w:rFonts w:hint="eastAsia"/>
          <w:b/>
          <w:sz w:val="44"/>
          <w:szCs w:val="44"/>
          <w:lang w:eastAsia="zh-CN"/>
        </w:rPr>
        <w:t>黄山市中医医院</w:t>
      </w:r>
      <w:r>
        <w:rPr>
          <w:rFonts w:hint="eastAsia"/>
          <w:b/>
          <w:sz w:val="44"/>
          <w:szCs w:val="44"/>
        </w:rPr>
        <w:t>数字图书馆建设平台</w:t>
      </w:r>
    </w:p>
    <w:p w14:paraId="79AF519D">
      <w:pPr>
        <w:ind w:firstLine="942"/>
        <w:jc w:val="center"/>
        <w:rPr>
          <w:rFonts w:ascii="宋体" w:hAnsi="宋体"/>
          <w:b/>
          <w:sz w:val="48"/>
          <w:szCs w:val="48"/>
        </w:rPr>
      </w:pPr>
      <w:r>
        <w:rPr>
          <w:rFonts w:hint="eastAsia" w:ascii="宋体" w:hAnsi="宋体"/>
          <w:b/>
          <w:sz w:val="48"/>
          <w:szCs w:val="48"/>
          <w:lang w:val="en-US" w:eastAsia="zh-CN"/>
        </w:rPr>
        <w:t>服务</w:t>
      </w:r>
      <w:r>
        <w:rPr>
          <w:rFonts w:hint="eastAsia" w:ascii="宋体" w:hAnsi="宋体"/>
          <w:b/>
          <w:sz w:val="48"/>
          <w:szCs w:val="48"/>
        </w:rPr>
        <w:t>采购项目</w:t>
      </w:r>
      <w:bookmarkEnd w:id="0"/>
    </w:p>
    <w:p w14:paraId="003913E0">
      <w:pPr>
        <w:tabs>
          <w:tab w:val="left" w:pos="420"/>
        </w:tabs>
        <w:spacing w:line="700" w:lineRule="exact"/>
        <w:jc w:val="center"/>
        <w:rPr>
          <w:rFonts w:ascii="Arial Black" w:hAnsi="Arial Black" w:eastAsia="黑体"/>
          <w:b/>
          <w:spacing w:val="36"/>
          <w:sz w:val="24"/>
          <w:szCs w:val="24"/>
        </w:rPr>
      </w:pPr>
      <w:r>
        <w:rPr>
          <w:rFonts w:hint="eastAsia" w:ascii="宋体" w:hAnsi="宋体"/>
          <w:sz w:val="24"/>
          <w:szCs w:val="24"/>
        </w:rPr>
        <w:t xml:space="preserve">项目编号：HSYH2024-030  </w:t>
      </w:r>
      <w:r>
        <w:rPr>
          <w:rFonts w:ascii="宋体" w:hAnsi="宋体"/>
          <w:sz w:val="24"/>
          <w:szCs w:val="24"/>
        </w:rPr>
        <w:t xml:space="preserve"> </w:t>
      </w:r>
    </w:p>
    <w:p w14:paraId="75E55F09">
      <w:pPr>
        <w:tabs>
          <w:tab w:val="left" w:pos="315"/>
          <w:tab w:val="left" w:pos="8820"/>
        </w:tabs>
        <w:spacing w:line="500" w:lineRule="exact"/>
        <w:ind w:right="267" w:rightChars="127"/>
        <w:jc w:val="center"/>
        <w:rPr>
          <w:rFonts w:ascii="仿宋_GB2312" w:eastAsia="仿宋_GB2312"/>
          <w:b/>
          <w:bCs/>
          <w:sz w:val="48"/>
        </w:rPr>
      </w:pPr>
    </w:p>
    <w:p w14:paraId="498583C0">
      <w:pPr>
        <w:pStyle w:val="18"/>
        <w:rPr>
          <w:rFonts w:ascii="仿宋_GB2312" w:eastAsia="仿宋_GB2312"/>
          <w:b/>
          <w:bCs/>
          <w:sz w:val="48"/>
        </w:rPr>
      </w:pPr>
    </w:p>
    <w:p w14:paraId="01A32261">
      <w:pPr>
        <w:pStyle w:val="18"/>
        <w:rPr>
          <w:rFonts w:ascii="仿宋_GB2312" w:eastAsia="仿宋_GB2312"/>
          <w:b/>
          <w:bCs/>
          <w:sz w:val="48"/>
        </w:rPr>
      </w:pPr>
    </w:p>
    <w:p w14:paraId="54C2F251">
      <w:pPr>
        <w:tabs>
          <w:tab w:val="left" w:pos="315"/>
          <w:tab w:val="left" w:pos="8820"/>
        </w:tabs>
        <w:spacing w:line="500" w:lineRule="exact"/>
        <w:ind w:right="267" w:rightChars="127"/>
        <w:jc w:val="center"/>
        <w:rPr>
          <w:rFonts w:ascii="微软简标宋" w:eastAsia="黑体"/>
          <w:b/>
          <w:bCs/>
          <w:sz w:val="52"/>
        </w:rPr>
      </w:pPr>
    </w:p>
    <w:p w14:paraId="1FBD62F8">
      <w:pPr>
        <w:tabs>
          <w:tab w:val="left" w:pos="315"/>
          <w:tab w:val="left" w:pos="8820"/>
        </w:tabs>
        <w:spacing w:line="960" w:lineRule="exact"/>
        <w:ind w:right="267" w:rightChars="127"/>
        <w:jc w:val="center"/>
        <w:rPr>
          <w:rFonts w:hint="eastAsia" w:ascii="黑体" w:hAnsi="黑体" w:eastAsia="黑体" w:cs="黑体"/>
          <w:b/>
          <w:bCs/>
          <w:sz w:val="72"/>
          <w:szCs w:val="72"/>
        </w:rPr>
      </w:pPr>
      <w:r>
        <w:rPr>
          <w:rFonts w:hint="eastAsia" w:ascii="黑体" w:hAnsi="黑体" w:eastAsia="黑体" w:cs="黑体"/>
          <w:b/>
          <w:bCs/>
          <w:sz w:val="72"/>
          <w:szCs w:val="72"/>
        </w:rPr>
        <w:t>询</w:t>
      </w:r>
    </w:p>
    <w:p w14:paraId="7DB9E10E">
      <w:pPr>
        <w:tabs>
          <w:tab w:val="left" w:pos="315"/>
          <w:tab w:val="left" w:pos="8820"/>
        </w:tabs>
        <w:spacing w:line="960" w:lineRule="exact"/>
        <w:ind w:right="267" w:rightChars="127"/>
        <w:jc w:val="center"/>
        <w:rPr>
          <w:rFonts w:hint="eastAsia" w:ascii="黑体" w:hAnsi="黑体" w:eastAsia="黑体" w:cs="黑体"/>
          <w:b/>
          <w:bCs/>
          <w:sz w:val="72"/>
          <w:szCs w:val="72"/>
        </w:rPr>
      </w:pPr>
      <w:r>
        <w:rPr>
          <w:rFonts w:hint="eastAsia" w:ascii="黑体" w:hAnsi="黑体" w:eastAsia="黑体" w:cs="黑体"/>
          <w:b/>
          <w:bCs/>
          <w:sz w:val="72"/>
          <w:szCs w:val="72"/>
        </w:rPr>
        <w:t>价</w:t>
      </w:r>
    </w:p>
    <w:p w14:paraId="28F4A71B">
      <w:pPr>
        <w:tabs>
          <w:tab w:val="left" w:pos="315"/>
          <w:tab w:val="left" w:pos="8820"/>
        </w:tabs>
        <w:spacing w:line="960" w:lineRule="exact"/>
        <w:ind w:right="267" w:rightChars="127"/>
        <w:jc w:val="center"/>
        <w:rPr>
          <w:rFonts w:hint="eastAsia" w:ascii="黑体" w:hAnsi="黑体" w:eastAsia="黑体" w:cs="黑体"/>
          <w:b/>
          <w:bCs/>
          <w:sz w:val="72"/>
          <w:szCs w:val="72"/>
        </w:rPr>
      </w:pPr>
      <w:r>
        <w:rPr>
          <w:rFonts w:hint="eastAsia" w:ascii="黑体" w:hAnsi="黑体" w:eastAsia="黑体" w:cs="黑体"/>
          <w:b/>
          <w:bCs/>
          <w:sz w:val="72"/>
          <w:szCs w:val="72"/>
        </w:rPr>
        <w:t>文</w:t>
      </w:r>
    </w:p>
    <w:p w14:paraId="70192D67">
      <w:pPr>
        <w:tabs>
          <w:tab w:val="left" w:pos="315"/>
          <w:tab w:val="left" w:pos="8820"/>
        </w:tabs>
        <w:spacing w:line="960" w:lineRule="exact"/>
        <w:ind w:right="267" w:rightChars="127"/>
        <w:jc w:val="center"/>
        <w:rPr>
          <w:rFonts w:ascii="微软简标宋" w:eastAsia="黑体"/>
          <w:b/>
          <w:bCs/>
          <w:sz w:val="52"/>
        </w:rPr>
      </w:pPr>
      <w:r>
        <w:rPr>
          <w:rFonts w:hint="eastAsia" w:ascii="黑体" w:hAnsi="黑体" w:eastAsia="黑体" w:cs="黑体"/>
          <w:b/>
          <w:bCs/>
          <w:sz w:val="72"/>
          <w:szCs w:val="72"/>
        </w:rPr>
        <w:t>件</w:t>
      </w:r>
    </w:p>
    <w:p w14:paraId="38C22347">
      <w:pPr>
        <w:tabs>
          <w:tab w:val="left" w:pos="315"/>
          <w:tab w:val="left" w:pos="8820"/>
        </w:tabs>
        <w:spacing w:line="500" w:lineRule="exact"/>
        <w:ind w:right="267" w:rightChars="127"/>
        <w:jc w:val="center"/>
        <w:rPr>
          <w:rFonts w:ascii="仿宋_GB2312" w:eastAsia="仿宋_GB2312"/>
          <w:sz w:val="44"/>
        </w:rPr>
      </w:pPr>
    </w:p>
    <w:p w14:paraId="62BF93C3">
      <w:pPr>
        <w:spacing w:line="500" w:lineRule="exact"/>
        <w:jc w:val="center"/>
        <w:rPr>
          <w:rFonts w:ascii="仿宋_GB2312" w:eastAsia="仿宋_GB2312"/>
          <w:b/>
          <w:bCs/>
          <w:sz w:val="32"/>
        </w:rPr>
      </w:pPr>
    </w:p>
    <w:p w14:paraId="2BBC64B1">
      <w:pPr>
        <w:spacing w:line="500" w:lineRule="exact"/>
        <w:jc w:val="center"/>
        <w:rPr>
          <w:rFonts w:ascii="仿宋_GB2312" w:eastAsia="仿宋_GB2312"/>
          <w:b/>
          <w:bCs/>
          <w:sz w:val="32"/>
        </w:rPr>
      </w:pPr>
    </w:p>
    <w:p w14:paraId="2D8B9DE3">
      <w:pPr>
        <w:jc w:val="center"/>
        <w:rPr>
          <w:rFonts w:ascii="黑体" w:hAnsi="宋体" w:eastAsia="黑体"/>
          <w:sz w:val="28"/>
          <w:szCs w:val="28"/>
        </w:rPr>
      </w:pPr>
      <w:r>
        <w:rPr>
          <w:rFonts w:hint="eastAsia" w:ascii="黑体" w:hAnsi="宋体" w:eastAsia="黑体"/>
          <w:sz w:val="28"/>
          <w:szCs w:val="28"/>
        </w:rPr>
        <w:t>采购人：</w:t>
      </w:r>
      <w:r>
        <w:rPr>
          <w:rFonts w:hint="eastAsia" w:ascii="黑体" w:hAnsi="宋体" w:eastAsia="黑体"/>
          <w:sz w:val="28"/>
          <w:szCs w:val="28"/>
          <w:lang w:val="en-US" w:eastAsia="zh-CN"/>
        </w:rPr>
        <w:t>黄山市中医医院</w:t>
      </w:r>
      <w:r>
        <w:rPr>
          <w:rFonts w:hint="eastAsia" w:ascii="黑体" w:hAnsi="宋体" w:eastAsia="黑体"/>
          <w:sz w:val="28"/>
          <w:szCs w:val="28"/>
        </w:rPr>
        <w:t>（盖章）</w:t>
      </w:r>
    </w:p>
    <w:p w14:paraId="2BED0205">
      <w:pPr>
        <w:rPr>
          <w:rFonts w:ascii="宋体" w:hAnsi="宋体"/>
          <w:b/>
          <w:sz w:val="36"/>
          <w:szCs w:val="36"/>
          <w:u w:val="single"/>
        </w:rPr>
      </w:pPr>
    </w:p>
    <w:p w14:paraId="0BBB7383">
      <w:pPr>
        <w:spacing w:line="560" w:lineRule="exact"/>
        <w:jc w:val="center"/>
        <w:rPr>
          <w:rFonts w:hint="eastAsia" w:ascii="黑体" w:hAnsi="宋体" w:eastAsia="黑体"/>
          <w:sz w:val="28"/>
          <w:szCs w:val="28"/>
        </w:rPr>
      </w:pPr>
      <w:r>
        <w:rPr>
          <w:rFonts w:hint="eastAsia" w:ascii="黑体" w:hAnsi="宋体" w:eastAsia="黑体"/>
          <w:sz w:val="28"/>
          <w:szCs w:val="28"/>
          <w:lang w:val="en-US" w:eastAsia="zh-CN"/>
        </w:rPr>
        <w:t>2024</w:t>
      </w:r>
      <w:r>
        <w:rPr>
          <w:rFonts w:hint="eastAsia" w:ascii="黑体" w:hAnsi="宋体" w:eastAsia="黑体"/>
          <w:sz w:val="28"/>
          <w:szCs w:val="28"/>
        </w:rPr>
        <w:t xml:space="preserve"> 年</w:t>
      </w:r>
      <w:r>
        <w:rPr>
          <w:rFonts w:hint="eastAsia" w:ascii="黑体" w:hAnsi="宋体" w:eastAsia="黑体"/>
          <w:sz w:val="28"/>
          <w:szCs w:val="28"/>
          <w:lang w:val="en-US" w:eastAsia="zh-CN"/>
        </w:rPr>
        <w:t>9</w:t>
      </w:r>
      <w:r>
        <w:rPr>
          <w:rFonts w:hint="eastAsia" w:ascii="黑体" w:hAnsi="宋体" w:eastAsia="黑体"/>
          <w:sz w:val="28"/>
          <w:szCs w:val="28"/>
        </w:rPr>
        <w:t>月</w:t>
      </w:r>
    </w:p>
    <w:p w14:paraId="451AB48E">
      <w:pPr>
        <w:spacing w:line="360" w:lineRule="exact"/>
        <w:jc w:val="center"/>
        <w:rPr>
          <w:b/>
        </w:rPr>
      </w:pPr>
      <w:r>
        <w:rPr>
          <w:rFonts w:ascii="黑体" w:hAnsi="宋体" w:eastAsia="黑体"/>
          <w:sz w:val="28"/>
          <w:szCs w:val="28"/>
        </w:rPr>
        <w:br w:type="page"/>
      </w:r>
      <w:r>
        <w:rPr>
          <w:b/>
          <w:lang w:val="zh-CN"/>
        </w:rPr>
        <w:t>目</w:t>
      </w:r>
      <w:r>
        <w:rPr>
          <w:rFonts w:hint="eastAsia"/>
          <w:b/>
          <w:lang w:val="zh-CN"/>
        </w:rPr>
        <w:t xml:space="preserve">  </w:t>
      </w:r>
      <w:r>
        <w:rPr>
          <w:b/>
          <w:lang w:val="zh-CN"/>
        </w:rPr>
        <w:t>录</w:t>
      </w:r>
    </w:p>
    <w:p w14:paraId="4678F47B">
      <w:pPr>
        <w:pStyle w:val="10"/>
        <w:tabs>
          <w:tab w:val="right" w:leader="dot" w:pos="9026"/>
          <w:tab w:val="clear" w:pos="9016"/>
        </w:tabs>
      </w:pPr>
      <w:bookmarkStart w:id="1" w:name="_Toc511917237"/>
      <w:bookmarkStart w:id="2" w:name="_Toc482280426"/>
      <w:r>
        <w:rPr>
          <w:lang w:val="en-US" w:eastAsia="zh-CN"/>
        </w:rPr>
        <w:fldChar w:fldCharType="begin"/>
      </w:r>
      <w:r>
        <w:rPr>
          <w:lang w:val="en-US" w:eastAsia="zh-CN"/>
        </w:rPr>
        <w:instrText xml:space="preserve">TOC \o "1-3" \h \u </w:instrText>
      </w:r>
      <w:r>
        <w:rPr>
          <w:lang w:val="en-US" w:eastAsia="zh-CN"/>
        </w:rPr>
        <w:fldChar w:fldCharType="separate"/>
      </w:r>
      <w:r>
        <w:rPr>
          <w:lang w:val="en-US" w:eastAsia="zh-CN"/>
        </w:rPr>
        <w:fldChar w:fldCharType="begin"/>
      </w:r>
      <w:r>
        <w:rPr>
          <w:lang w:val="en-US" w:eastAsia="zh-CN"/>
        </w:rPr>
        <w:instrText xml:space="preserve"> HYPERLINK \l _Toc26570 </w:instrText>
      </w:r>
      <w:r>
        <w:rPr>
          <w:lang w:val="en-US" w:eastAsia="zh-CN"/>
        </w:rPr>
        <w:fldChar w:fldCharType="separate"/>
      </w:r>
      <w:r>
        <w:rPr>
          <w:rFonts w:hint="eastAsia"/>
        </w:rPr>
        <w:t>第一章 询价公告</w:t>
      </w:r>
      <w:r>
        <w:tab/>
      </w:r>
      <w:r>
        <w:fldChar w:fldCharType="begin"/>
      </w:r>
      <w:r>
        <w:instrText xml:space="preserve"> PAGEREF _Toc26570 \h </w:instrText>
      </w:r>
      <w:r>
        <w:fldChar w:fldCharType="separate"/>
      </w:r>
      <w:r>
        <w:t>3</w:t>
      </w:r>
      <w:r>
        <w:fldChar w:fldCharType="end"/>
      </w:r>
      <w:r>
        <w:rPr>
          <w:lang w:val="en-US" w:eastAsia="zh-CN"/>
        </w:rPr>
        <w:fldChar w:fldCharType="end"/>
      </w:r>
    </w:p>
    <w:p w14:paraId="22ACD9CE">
      <w:pPr>
        <w:pStyle w:val="10"/>
        <w:tabs>
          <w:tab w:val="right" w:leader="dot" w:pos="9026"/>
          <w:tab w:val="clear" w:pos="9016"/>
        </w:tabs>
      </w:pPr>
      <w:r>
        <w:fldChar w:fldCharType="begin"/>
      </w:r>
      <w:r>
        <w:instrText xml:space="preserve"> HYPERLINK \l _Toc16766 </w:instrText>
      </w:r>
      <w:r>
        <w:fldChar w:fldCharType="separate"/>
      </w:r>
      <w:r>
        <w:rPr>
          <w:rFonts w:hint="eastAsia" w:asciiTheme="minorEastAsia" w:hAnsiTheme="minorEastAsia" w:eastAsiaTheme="minorEastAsia"/>
          <w:szCs w:val="44"/>
          <w:lang w:eastAsia="zh-CN"/>
        </w:rPr>
        <w:t>黄山市中医医院数字图书馆建设平台</w:t>
      </w:r>
      <w:r>
        <w:rPr>
          <w:rFonts w:hint="eastAsia" w:asciiTheme="minorEastAsia" w:hAnsiTheme="minorEastAsia" w:eastAsiaTheme="minorEastAsia"/>
          <w:szCs w:val="44"/>
        </w:rPr>
        <w:t>询价公告</w:t>
      </w:r>
      <w:r>
        <w:tab/>
      </w:r>
      <w:r>
        <w:fldChar w:fldCharType="begin"/>
      </w:r>
      <w:r>
        <w:instrText xml:space="preserve"> PAGEREF _Toc16766 \h </w:instrText>
      </w:r>
      <w:r>
        <w:fldChar w:fldCharType="separate"/>
      </w:r>
      <w:r>
        <w:t>3</w:t>
      </w:r>
      <w:r>
        <w:fldChar w:fldCharType="end"/>
      </w:r>
      <w:r>
        <w:fldChar w:fldCharType="end"/>
      </w:r>
    </w:p>
    <w:p w14:paraId="32E27F18">
      <w:pPr>
        <w:pStyle w:val="6"/>
        <w:tabs>
          <w:tab w:val="right" w:leader="dot" w:pos="9026"/>
        </w:tabs>
      </w:pPr>
      <w:r>
        <w:fldChar w:fldCharType="begin"/>
      </w:r>
      <w:r>
        <w:instrText xml:space="preserve"> HYPERLINK \l _Toc6438 </w:instrText>
      </w:r>
      <w:r>
        <w:fldChar w:fldCharType="separate"/>
      </w:r>
      <w:r>
        <w:rPr>
          <w:rFonts w:hint="eastAsia"/>
        </w:rPr>
        <w:t>一、项目基本情况</w:t>
      </w:r>
      <w:r>
        <w:tab/>
      </w:r>
      <w:r>
        <w:fldChar w:fldCharType="begin"/>
      </w:r>
      <w:r>
        <w:instrText xml:space="preserve"> PAGEREF _Toc6438 \h </w:instrText>
      </w:r>
      <w:r>
        <w:fldChar w:fldCharType="separate"/>
      </w:r>
      <w:r>
        <w:t>3</w:t>
      </w:r>
      <w:r>
        <w:fldChar w:fldCharType="end"/>
      </w:r>
      <w:r>
        <w:fldChar w:fldCharType="end"/>
      </w:r>
    </w:p>
    <w:p w14:paraId="74442D10">
      <w:pPr>
        <w:pStyle w:val="6"/>
        <w:tabs>
          <w:tab w:val="right" w:leader="dot" w:pos="9026"/>
        </w:tabs>
      </w:pPr>
      <w:r>
        <w:fldChar w:fldCharType="begin"/>
      </w:r>
      <w:r>
        <w:instrText xml:space="preserve"> HYPERLINK \l _Toc26967 </w:instrText>
      </w:r>
      <w:r>
        <w:fldChar w:fldCharType="separate"/>
      </w:r>
      <w:r>
        <w:rPr>
          <w:rFonts w:hint="eastAsia"/>
        </w:rPr>
        <w:t>二、申请人的资格要求：</w:t>
      </w:r>
      <w:r>
        <w:tab/>
      </w:r>
      <w:r>
        <w:fldChar w:fldCharType="begin"/>
      </w:r>
      <w:r>
        <w:instrText xml:space="preserve"> PAGEREF _Toc26967 \h </w:instrText>
      </w:r>
      <w:r>
        <w:fldChar w:fldCharType="separate"/>
      </w:r>
      <w:r>
        <w:t>3</w:t>
      </w:r>
      <w:r>
        <w:fldChar w:fldCharType="end"/>
      </w:r>
      <w:r>
        <w:fldChar w:fldCharType="end"/>
      </w:r>
    </w:p>
    <w:p w14:paraId="0825FB45">
      <w:pPr>
        <w:pStyle w:val="6"/>
        <w:tabs>
          <w:tab w:val="right" w:leader="dot" w:pos="9026"/>
        </w:tabs>
      </w:pPr>
      <w:r>
        <w:fldChar w:fldCharType="begin"/>
      </w:r>
      <w:r>
        <w:instrText xml:space="preserve"> HYPERLINK \l _Toc8953 </w:instrText>
      </w:r>
      <w:r>
        <w:fldChar w:fldCharType="separate"/>
      </w:r>
      <w:r>
        <w:rPr>
          <w:rFonts w:hint="eastAsia"/>
        </w:rPr>
        <w:t>三、获取采购文件</w:t>
      </w:r>
      <w:r>
        <w:tab/>
      </w:r>
      <w:r>
        <w:fldChar w:fldCharType="begin"/>
      </w:r>
      <w:r>
        <w:instrText xml:space="preserve"> PAGEREF _Toc8953 \h </w:instrText>
      </w:r>
      <w:r>
        <w:fldChar w:fldCharType="separate"/>
      </w:r>
      <w:r>
        <w:t>4</w:t>
      </w:r>
      <w:r>
        <w:fldChar w:fldCharType="end"/>
      </w:r>
      <w:r>
        <w:fldChar w:fldCharType="end"/>
      </w:r>
    </w:p>
    <w:p w14:paraId="36D016AB">
      <w:pPr>
        <w:pStyle w:val="6"/>
        <w:tabs>
          <w:tab w:val="right" w:leader="dot" w:pos="9026"/>
        </w:tabs>
      </w:pPr>
      <w:r>
        <w:fldChar w:fldCharType="begin"/>
      </w:r>
      <w:r>
        <w:instrText xml:space="preserve"> HYPERLINK \l _Toc10333 </w:instrText>
      </w:r>
      <w:r>
        <w:fldChar w:fldCharType="separate"/>
      </w:r>
      <w:r>
        <w:rPr>
          <w:rFonts w:hint="eastAsia"/>
        </w:rPr>
        <w:t>四、响应文件提交</w:t>
      </w:r>
      <w:r>
        <w:tab/>
      </w:r>
      <w:r>
        <w:fldChar w:fldCharType="begin"/>
      </w:r>
      <w:r>
        <w:instrText xml:space="preserve"> PAGEREF _Toc10333 \h </w:instrText>
      </w:r>
      <w:r>
        <w:fldChar w:fldCharType="separate"/>
      </w:r>
      <w:r>
        <w:t>4</w:t>
      </w:r>
      <w:r>
        <w:fldChar w:fldCharType="end"/>
      </w:r>
      <w:r>
        <w:fldChar w:fldCharType="end"/>
      </w:r>
    </w:p>
    <w:p w14:paraId="7B5CC2C3">
      <w:pPr>
        <w:pStyle w:val="6"/>
        <w:tabs>
          <w:tab w:val="right" w:leader="dot" w:pos="9026"/>
        </w:tabs>
      </w:pPr>
      <w:r>
        <w:fldChar w:fldCharType="begin"/>
      </w:r>
      <w:r>
        <w:instrText xml:space="preserve"> HYPERLINK \l _Toc11910 </w:instrText>
      </w:r>
      <w:r>
        <w:fldChar w:fldCharType="separate"/>
      </w:r>
      <w:r>
        <w:rPr>
          <w:rFonts w:hint="eastAsia"/>
        </w:rPr>
        <w:t>五、开启</w:t>
      </w:r>
      <w:r>
        <w:tab/>
      </w:r>
      <w:r>
        <w:fldChar w:fldCharType="begin"/>
      </w:r>
      <w:r>
        <w:instrText xml:space="preserve"> PAGEREF _Toc11910 \h </w:instrText>
      </w:r>
      <w:r>
        <w:fldChar w:fldCharType="separate"/>
      </w:r>
      <w:r>
        <w:t>4</w:t>
      </w:r>
      <w:r>
        <w:fldChar w:fldCharType="end"/>
      </w:r>
      <w:r>
        <w:fldChar w:fldCharType="end"/>
      </w:r>
    </w:p>
    <w:p w14:paraId="13C08A46">
      <w:pPr>
        <w:pStyle w:val="6"/>
        <w:tabs>
          <w:tab w:val="right" w:leader="dot" w:pos="9026"/>
        </w:tabs>
      </w:pPr>
      <w:r>
        <w:fldChar w:fldCharType="begin"/>
      </w:r>
      <w:r>
        <w:instrText xml:space="preserve"> HYPERLINK \l _Toc4480 </w:instrText>
      </w:r>
      <w:r>
        <w:fldChar w:fldCharType="separate"/>
      </w:r>
      <w:r>
        <w:rPr>
          <w:rFonts w:hint="eastAsia"/>
        </w:rPr>
        <w:t>六、公告期限</w:t>
      </w:r>
      <w:r>
        <w:tab/>
      </w:r>
      <w:r>
        <w:fldChar w:fldCharType="begin"/>
      </w:r>
      <w:r>
        <w:instrText xml:space="preserve"> PAGEREF _Toc4480 \h </w:instrText>
      </w:r>
      <w:r>
        <w:fldChar w:fldCharType="separate"/>
      </w:r>
      <w:r>
        <w:t>5</w:t>
      </w:r>
      <w:r>
        <w:fldChar w:fldCharType="end"/>
      </w:r>
      <w:r>
        <w:fldChar w:fldCharType="end"/>
      </w:r>
    </w:p>
    <w:p w14:paraId="3C61ED58">
      <w:pPr>
        <w:pStyle w:val="6"/>
        <w:tabs>
          <w:tab w:val="right" w:leader="dot" w:pos="9026"/>
        </w:tabs>
      </w:pPr>
      <w:r>
        <w:fldChar w:fldCharType="begin"/>
      </w:r>
      <w:r>
        <w:instrText xml:space="preserve"> HYPERLINK \l _Toc7903 </w:instrText>
      </w:r>
      <w:r>
        <w:fldChar w:fldCharType="separate"/>
      </w:r>
      <w:r>
        <w:rPr>
          <w:rFonts w:hint="eastAsia"/>
        </w:rPr>
        <w:t>七、其他补充事宜</w:t>
      </w:r>
      <w:r>
        <w:tab/>
      </w:r>
      <w:r>
        <w:fldChar w:fldCharType="begin"/>
      </w:r>
      <w:r>
        <w:instrText xml:space="preserve"> PAGEREF _Toc7903 \h </w:instrText>
      </w:r>
      <w:r>
        <w:fldChar w:fldCharType="separate"/>
      </w:r>
      <w:r>
        <w:t>5</w:t>
      </w:r>
      <w:r>
        <w:fldChar w:fldCharType="end"/>
      </w:r>
      <w:r>
        <w:fldChar w:fldCharType="end"/>
      </w:r>
    </w:p>
    <w:p w14:paraId="480C84B6">
      <w:pPr>
        <w:pStyle w:val="6"/>
        <w:tabs>
          <w:tab w:val="right" w:leader="dot" w:pos="9026"/>
        </w:tabs>
      </w:pPr>
      <w:r>
        <w:fldChar w:fldCharType="begin"/>
      </w:r>
      <w:r>
        <w:instrText xml:space="preserve"> HYPERLINK \l _Toc20424 </w:instrText>
      </w:r>
      <w:r>
        <w:fldChar w:fldCharType="separate"/>
      </w:r>
      <w:r>
        <w:rPr>
          <w:rFonts w:hint="eastAsia" w:asciiTheme="minorEastAsia" w:hAnsiTheme="minorEastAsia" w:eastAsiaTheme="minorEastAsia" w:cstheme="minorEastAsia"/>
          <w:kern w:val="0"/>
        </w:rPr>
        <w:t>5.投标保证金</w:t>
      </w:r>
      <w:r>
        <w:tab/>
      </w:r>
      <w:r>
        <w:fldChar w:fldCharType="begin"/>
      </w:r>
      <w:r>
        <w:instrText xml:space="preserve"> PAGEREF _Toc20424 \h </w:instrText>
      </w:r>
      <w:r>
        <w:fldChar w:fldCharType="separate"/>
      </w:r>
      <w:r>
        <w:t>5</w:t>
      </w:r>
      <w:r>
        <w:fldChar w:fldCharType="end"/>
      </w:r>
      <w:r>
        <w:fldChar w:fldCharType="end"/>
      </w:r>
    </w:p>
    <w:p w14:paraId="569FE0C9">
      <w:pPr>
        <w:pStyle w:val="6"/>
        <w:tabs>
          <w:tab w:val="right" w:leader="dot" w:pos="9026"/>
        </w:tabs>
      </w:pPr>
      <w:r>
        <w:fldChar w:fldCharType="begin"/>
      </w:r>
      <w:r>
        <w:instrText xml:space="preserve"> HYPERLINK \l _Toc32303 </w:instrText>
      </w:r>
      <w:r>
        <w:fldChar w:fldCharType="separate"/>
      </w:r>
      <w:r>
        <w:rPr>
          <w:rFonts w:hint="eastAsia"/>
        </w:rPr>
        <w:t>八、凡对本次采购提出询问，请按以下方式联系。</w:t>
      </w:r>
      <w:r>
        <w:tab/>
      </w:r>
      <w:r>
        <w:fldChar w:fldCharType="begin"/>
      </w:r>
      <w:r>
        <w:instrText xml:space="preserve"> PAGEREF _Toc32303 \h </w:instrText>
      </w:r>
      <w:r>
        <w:fldChar w:fldCharType="separate"/>
      </w:r>
      <w:r>
        <w:t>5</w:t>
      </w:r>
      <w:r>
        <w:fldChar w:fldCharType="end"/>
      </w:r>
      <w:r>
        <w:fldChar w:fldCharType="end"/>
      </w:r>
    </w:p>
    <w:p w14:paraId="1BE73FD4">
      <w:pPr>
        <w:pStyle w:val="10"/>
        <w:tabs>
          <w:tab w:val="right" w:leader="dot" w:pos="9026"/>
          <w:tab w:val="clear" w:pos="9016"/>
        </w:tabs>
      </w:pPr>
      <w:r>
        <w:fldChar w:fldCharType="begin"/>
      </w:r>
      <w:r>
        <w:instrText xml:space="preserve"> HYPERLINK \l _Toc2824 </w:instrText>
      </w:r>
      <w:r>
        <w:fldChar w:fldCharType="separate"/>
      </w:r>
      <w:r>
        <w:rPr>
          <w:rFonts w:hint="eastAsia" w:cs="宋体"/>
        </w:rPr>
        <w:t>第二章  供应商须知前附表</w:t>
      </w:r>
      <w:r>
        <w:tab/>
      </w:r>
      <w:r>
        <w:fldChar w:fldCharType="begin"/>
      </w:r>
      <w:r>
        <w:instrText xml:space="preserve"> PAGEREF _Toc2824 \h </w:instrText>
      </w:r>
      <w:r>
        <w:fldChar w:fldCharType="separate"/>
      </w:r>
      <w:r>
        <w:t>6</w:t>
      </w:r>
      <w:r>
        <w:fldChar w:fldCharType="end"/>
      </w:r>
      <w:r>
        <w:fldChar w:fldCharType="end"/>
      </w:r>
    </w:p>
    <w:p w14:paraId="72561FF3">
      <w:pPr>
        <w:pStyle w:val="10"/>
        <w:tabs>
          <w:tab w:val="right" w:leader="dot" w:pos="9026"/>
          <w:tab w:val="clear" w:pos="9016"/>
        </w:tabs>
      </w:pPr>
      <w:r>
        <w:fldChar w:fldCharType="begin"/>
      </w:r>
      <w:r>
        <w:instrText xml:space="preserve"> HYPERLINK \l _Toc18942 </w:instrText>
      </w:r>
      <w:r>
        <w:fldChar w:fldCharType="separate"/>
      </w:r>
      <w:r>
        <w:rPr>
          <w:rFonts w:hint="eastAsia" w:cs="宋体"/>
        </w:rPr>
        <w:t>第三章  采购需求</w:t>
      </w:r>
      <w:r>
        <w:tab/>
      </w:r>
      <w:r>
        <w:fldChar w:fldCharType="begin"/>
      </w:r>
      <w:r>
        <w:instrText xml:space="preserve"> PAGEREF _Toc18942 \h </w:instrText>
      </w:r>
      <w:r>
        <w:fldChar w:fldCharType="separate"/>
      </w:r>
      <w:r>
        <w:t>8</w:t>
      </w:r>
      <w:r>
        <w:fldChar w:fldCharType="end"/>
      </w:r>
      <w:r>
        <w:fldChar w:fldCharType="end"/>
      </w:r>
    </w:p>
    <w:p w14:paraId="7F95FA82">
      <w:pPr>
        <w:pStyle w:val="12"/>
        <w:tabs>
          <w:tab w:val="right" w:leader="dot" w:pos="9026"/>
        </w:tabs>
      </w:pPr>
      <w:r>
        <w:fldChar w:fldCharType="begin"/>
      </w:r>
      <w:r>
        <w:instrText xml:space="preserve"> HYPERLINK \l _Toc5002 </w:instrText>
      </w:r>
      <w:r>
        <w:fldChar w:fldCharType="separate"/>
      </w:r>
      <w:r>
        <w:rPr>
          <w:rFonts w:hint="eastAsia" w:ascii="宋体" w:cs="宋体"/>
          <w:szCs w:val="30"/>
          <w:shd w:val="clear" w:color="auto" w:fill="FFFFFF"/>
        </w:rPr>
        <w:t>一、技术参数配置要求</w:t>
      </w:r>
      <w:r>
        <w:tab/>
      </w:r>
      <w:r>
        <w:fldChar w:fldCharType="begin"/>
      </w:r>
      <w:r>
        <w:instrText xml:space="preserve"> PAGEREF _Toc5002 \h </w:instrText>
      </w:r>
      <w:r>
        <w:fldChar w:fldCharType="separate"/>
      </w:r>
      <w:r>
        <w:t>8</w:t>
      </w:r>
      <w:r>
        <w:fldChar w:fldCharType="end"/>
      </w:r>
      <w:r>
        <w:fldChar w:fldCharType="end"/>
      </w:r>
    </w:p>
    <w:p w14:paraId="34097B14">
      <w:pPr>
        <w:pStyle w:val="10"/>
        <w:tabs>
          <w:tab w:val="right" w:leader="dot" w:pos="9026"/>
          <w:tab w:val="clear" w:pos="9016"/>
        </w:tabs>
      </w:pPr>
      <w:r>
        <w:fldChar w:fldCharType="begin"/>
      </w:r>
      <w:r>
        <w:instrText xml:space="preserve"> HYPERLINK \l _Toc16079 </w:instrText>
      </w:r>
      <w:r>
        <w:fldChar w:fldCharType="separate"/>
      </w:r>
      <w:r>
        <w:rPr>
          <w:rFonts w:hint="eastAsia" w:cs="宋体"/>
          <w:bCs/>
        </w:rPr>
        <w:t>第四章  评审办法</w:t>
      </w:r>
      <w:r>
        <w:tab/>
      </w:r>
      <w:r>
        <w:fldChar w:fldCharType="begin"/>
      </w:r>
      <w:r>
        <w:instrText xml:space="preserve"> PAGEREF _Toc16079 \h </w:instrText>
      </w:r>
      <w:r>
        <w:fldChar w:fldCharType="separate"/>
      </w:r>
      <w:r>
        <w:t>11</w:t>
      </w:r>
      <w:r>
        <w:fldChar w:fldCharType="end"/>
      </w:r>
      <w:r>
        <w:fldChar w:fldCharType="end"/>
      </w:r>
    </w:p>
    <w:p w14:paraId="5D4735BE">
      <w:pPr>
        <w:pStyle w:val="12"/>
        <w:tabs>
          <w:tab w:val="right" w:leader="dot" w:pos="9026"/>
        </w:tabs>
      </w:pPr>
      <w:r>
        <w:fldChar w:fldCharType="begin"/>
      </w:r>
      <w:r>
        <w:instrText xml:space="preserve"> HYPERLINK \l _Toc5044 </w:instrText>
      </w:r>
      <w:r>
        <w:fldChar w:fldCharType="separate"/>
      </w:r>
      <w:r>
        <w:rPr>
          <w:rFonts w:hint="eastAsia"/>
        </w:rPr>
        <w:t>一、 评标原则</w:t>
      </w:r>
      <w:r>
        <w:tab/>
      </w:r>
      <w:r>
        <w:fldChar w:fldCharType="begin"/>
      </w:r>
      <w:r>
        <w:instrText xml:space="preserve"> PAGEREF _Toc5044 \h </w:instrText>
      </w:r>
      <w:r>
        <w:fldChar w:fldCharType="separate"/>
      </w:r>
      <w:r>
        <w:t>11</w:t>
      </w:r>
      <w:r>
        <w:fldChar w:fldCharType="end"/>
      </w:r>
      <w:r>
        <w:fldChar w:fldCharType="end"/>
      </w:r>
    </w:p>
    <w:p w14:paraId="536AD845">
      <w:pPr>
        <w:pStyle w:val="12"/>
        <w:tabs>
          <w:tab w:val="right" w:leader="dot" w:pos="9026"/>
        </w:tabs>
      </w:pPr>
      <w:r>
        <w:fldChar w:fldCharType="begin"/>
      </w:r>
      <w:r>
        <w:instrText xml:space="preserve"> HYPERLINK \l _Toc1429 </w:instrText>
      </w:r>
      <w:r>
        <w:fldChar w:fldCharType="separate"/>
      </w:r>
      <w:r>
        <w:rPr>
          <w:rFonts w:hint="eastAsia"/>
        </w:rPr>
        <w:t>二、评审办法</w:t>
      </w:r>
      <w:r>
        <w:tab/>
      </w:r>
      <w:r>
        <w:fldChar w:fldCharType="begin"/>
      </w:r>
      <w:r>
        <w:instrText xml:space="preserve"> PAGEREF _Toc1429 \h </w:instrText>
      </w:r>
      <w:r>
        <w:fldChar w:fldCharType="separate"/>
      </w:r>
      <w:r>
        <w:t>11</w:t>
      </w:r>
      <w:r>
        <w:fldChar w:fldCharType="end"/>
      </w:r>
      <w:r>
        <w:fldChar w:fldCharType="end"/>
      </w:r>
    </w:p>
    <w:p w14:paraId="6B692CE4">
      <w:pPr>
        <w:pStyle w:val="12"/>
        <w:tabs>
          <w:tab w:val="right" w:leader="dot" w:pos="9026"/>
        </w:tabs>
      </w:pPr>
      <w:r>
        <w:fldChar w:fldCharType="begin"/>
      </w:r>
      <w:r>
        <w:instrText xml:space="preserve"> HYPERLINK \l _Toc16436 </w:instrText>
      </w:r>
      <w:r>
        <w:fldChar w:fldCharType="separate"/>
      </w:r>
      <w:r>
        <w:rPr>
          <w:rFonts w:hint="eastAsia"/>
        </w:rPr>
        <w:t>三、 评审程序</w:t>
      </w:r>
      <w:r>
        <w:tab/>
      </w:r>
      <w:r>
        <w:fldChar w:fldCharType="begin"/>
      </w:r>
      <w:r>
        <w:instrText xml:space="preserve"> PAGEREF _Toc16436 \h </w:instrText>
      </w:r>
      <w:r>
        <w:fldChar w:fldCharType="separate"/>
      </w:r>
      <w:r>
        <w:t>11</w:t>
      </w:r>
      <w:r>
        <w:fldChar w:fldCharType="end"/>
      </w:r>
      <w:r>
        <w:fldChar w:fldCharType="end"/>
      </w:r>
    </w:p>
    <w:p w14:paraId="2393396D">
      <w:pPr>
        <w:pStyle w:val="12"/>
        <w:tabs>
          <w:tab w:val="right" w:leader="dot" w:pos="9026"/>
        </w:tabs>
      </w:pPr>
      <w:r>
        <w:fldChar w:fldCharType="begin"/>
      </w:r>
      <w:r>
        <w:instrText xml:space="preserve"> HYPERLINK \l _Toc31173 </w:instrText>
      </w:r>
      <w:r>
        <w:fldChar w:fldCharType="separate"/>
      </w:r>
      <w:r>
        <w:rPr>
          <w:rFonts w:hint="eastAsia"/>
        </w:rPr>
        <w:t>四、资格性和符合性评审表</w:t>
      </w:r>
      <w:r>
        <w:tab/>
      </w:r>
      <w:r>
        <w:fldChar w:fldCharType="begin"/>
      </w:r>
      <w:r>
        <w:instrText xml:space="preserve"> PAGEREF _Toc31173 \h </w:instrText>
      </w:r>
      <w:r>
        <w:fldChar w:fldCharType="separate"/>
      </w:r>
      <w:r>
        <w:t>12</w:t>
      </w:r>
      <w:r>
        <w:fldChar w:fldCharType="end"/>
      </w:r>
      <w:r>
        <w:fldChar w:fldCharType="end"/>
      </w:r>
    </w:p>
    <w:p w14:paraId="05D25AE6">
      <w:pPr>
        <w:pStyle w:val="10"/>
        <w:tabs>
          <w:tab w:val="right" w:leader="dot" w:pos="9026"/>
          <w:tab w:val="clear" w:pos="9016"/>
        </w:tabs>
      </w:pPr>
      <w:r>
        <w:fldChar w:fldCharType="begin"/>
      </w:r>
      <w:r>
        <w:instrText xml:space="preserve"> HYPERLINK \l _Toc569 </w:instrText>
      </w:r>
      <w:r>
        <w:fldChar w:fldCharType="separate"/>
      </w:r>
      <w:r>
        <w:rPr>
          <w:rFonts w:hint="eastAsia"/>
          <w:shd w:val="clear" w:color="auto" w:fill="FFFFFF"/>
        </w:rPr>
        <w:t>询价文件第二部分（通用部分）</w:t>
      </w:r>
      <w:r>
        <w:tab/>
      </w:r>
      <w:r>
        <w:fldChar w:fldCharType="begin"/>
      </w:r>
      <w:r>
        <w:instrText xml:space="preserve"> PAGEREF _Toc569 \h </w:instrText>
      </w:r>
      <w:r>
        <w:fldChar w:fldCharType="separate"/>
      </w:r>
      <w:r>
        <w:t>14</w:t>
      </w:r>
      <w:r>
        <w:fldChar w:fldCharType="end"/>
      </w:r>
      <w:r>
        <w:fldChar w:fldCharType="end"/>
      </w:r>
    </w:p>
    <w:p w14:paraId="5E910296">
      <w:pPr>
        <w:pStyle w:val="10"/>
        <w:tabs>
          <w:tab w:val="right" w:leader="dot" w:pos="9026"/>
          <w:tab w:val="clear" w:pos="9016"/>
        </w:tabs>
      </w:pPr>
      <w:r>
        <w:fldChar w:fldCharType="begin"/>
      </w:r>
      <w:r>
        <w:instrText xml:space="preserve"> HYPERLINK \l _Toc13590 </w:instrText>
      </w:r>
      <w:r>
        <w:fldChar w:fldCharType="separate"/>
      </w:r>
      <w:r>
        <w:rPr>
          <w:rFonts w:hint="eastAsia"/>
        </w:rPr>
        <w:t>第</w:t>
      </w:r>
      <w:r>
        <w:rPr>
          <w:rFonts w:hint="eastAsia"/>
          <w:lang w:eastAsia="zh-CN"/>
        </w:rPr>
        <w:t>五</w:t>
      </w:r>
      <w:r>
        <w:rPr>
          <w:rFonts w:hint="eastAsia"/>
        </w:rPr>
        <w:t>章 供应商须知</w:t>
      </w:r>
      <w:r>
        <w:tab/>
      </w:r>
      <w:r>
        <w:fldChar w:fldCharType="begin"/>
      </w:r>
      <w:r>
        <w:instrText xml:space="preserve"> PAGEREF _Toc13590 \h </w:instrText>
      </w:r>
      <w:r>
        <w:fldChar w:fldCharType="separate"/>
      </w:r>
      <w:r>
        <w:t>14</w:t>
      </w:r>
      <w:r>
        <w:fldChar w:fldCharType="end"/>
      </w:r>
      <w:r>
        <w:fldChar w:fldCharType="end"/>
      </w:r>
    </w:p>
    <w:p w14:paraId="093E761C">
      <w:pPr>
        <w:pStyle w:val="12"/>
        <w:tabs>
          <w:tab w:val="right" w:leader="dot" w:pos="9026"/>
        </w:tabs>
      </w:pPr>
      <w:r>
        <w:fldChar w:fldCharType="begin"/>
      </w:r>
      <w:r>
        <w:instrText xml:space="preserve"> HYPERLINK \l _Toc13503 </w:instrText>
      </w:r>
      <w:r>
        <w:fldChar w:fldCharType="separate"/>
      </w:r>
      <w:r>
        <w:rPr>
          <w:rFonts w:hint="eastAsia"/>
        </w:rPr>
        <w:t>一、总则</w:t>
      </w:r>
      <w:r>
        <w:tab/>
      </w:r>
      <w:r>
        <w:fldChar w:fldCharType="begin"/>
      </w:r>
      <w:r>
        <w:instrText xml:space="preserve"> PAGEREF _Toc13503 \h </w:instrText>
      </w:r>
      <w:r>
        <w:fldChar w:fldCharType="separate"/>
      </w:r>
      <w:r>
        <w:t>14</w:t>
      </w:r>
      <w:r>
        <w:fldChar w:fldCharType="end"/>
      </w:r>
      <w:r>
        <w:fldChar w:fldCharType="end"/>
      </w:r>
    </w:p>
    <w:p w14:paraId="4A9C7E5D">
      <w:pPr>
        <w:pStyle w:val="12"/>
        <w:tabs>
          <w:tab w:val="right" w:leader="dot" w:pos="9026"/>
        </w:tabs>
      </w:pPr>
      <w:r>
        <w:fldChar w:fldCharType="begin"/>
      </w:r>
      <w:r>
        <w:instrText xml:space="preserve"> HYPERLINK \l _Toc13874 </w:instrText>
      </w:r>
      <w:r>
        <w:fldChar w:fldCharType="separate"/>
      </w:r>
      <w:r>
        <w:rPr>
          <w:rFonts w:hint="eastAsia"/>
        </w:rPr>
        <w:t>二、询价文件</w:t>
      </w:r>
      <w:r>
        <w:tab/>
      </w:r>
      <w:r>
        <w:fldChar w:fldCharType="begin"/>
      </w:r>
      <w:r>
        <w:instrText xml:space="preserve"> PAGEREF _Toc13874 \h </w:instrText>
      </w:r>
      <w:r>
        <w:fldChar w:fldCharType="separate"/>
      </w:r>
      <w:r>
        <w:t>15</w:t>
      </w:r>
      <w:r>
        <w:fldChar w:fldCharType="end"/>
      </w:r>
      <w:r>
        <w:fldChar w:fldCharType="end"/>
      </w:r>
    </w:p>
    <w:p w14:paraId="3477AE39">
      <w:pPr>
        <w:pStyle w:val="12"/>
        <w:tabs>
          <w:tab w:val="right" w:leader="dot" w:pos="9026"/>
        </w:tabs>
      </w:pPr>
      <w:r>
        <w:fldChar w:fldCharType="begin"/>
      </w:r>
      <w:r>
        <w:instrText xml:space="preserve"> HYPERLINK \l _Toc5375 </w:instrText>
      </w:r>
      <w:r>
        <w:fldChar w:fldCharType="separate"/>
      </w:r>
      <w:r>
        <w:rPr>
          <w:rFonts w:hint="eastAsia"/>
        </w:rPr>
        <w:t>三、询价响应文件的编制</w:t>
      </w:r>
      <w:r>
        <w:tab/>
      </w:r>
      <w:r>
        <w:fldChar w:fldCharType="begin"/>
      </w:r>
      <w:r>
        <w:instrText xml:space="preserve"> PAGEREF _Toc5375 \h </w:instrText>
      </w:r>
      <w:r>
        <w:fldChar w:fldCharType="separate"/>
      </w:r>
      <w:r>
        <w:t>16</w:t>
      </w:r>
      <w:r>
        <w:fldChar w:fldCharType="end"/>
      </w:r>
      <w:r>
        <w:fldChar w:fldCharType="end"/>
      </w:r>
    </w:p>
    <w:p w14:paraId="0AA54E44">
      <w:pPr>
        <w:pStyle w:val="12"/>
        <w:tabs>
          <w:tab w:val="right" w:leader="dot" w:pos="9026"/>
        </w:tabs>
      </w:pPr>
      <w:r>
        <w:fldChar w:fldCharType="begin"/>
      </w:r>
      <w:r>
        <w:instrText xml:space="preserve"> HYPERLINK \l _Toc25050 </w:instrText>
      </w:r>
      <w:r>
        <w:fldChar w:fldCharType="separate"/>
      </w:r>
      <w:r>
        <w:rPr>
          <w:rFonts w:hint="eastAsia"/>
        </w:rPr>
        <w:t>四、询价响应文件的提交</w:t>
      </w:r>
      <w:r>
        <w:tab/>
      </w:r>
      <w:r>
        <w:fldChar w:fldCharType="begin"/>
      </w:r>
      <w:r>
        <w:instrText xml:space="preserve"> PAGEREF _Toc25050 \h </w:instrText>
      </w:r>
      <w:r>
        <w:fldChar w:fldCharType="separate"/>
      </w:r>
      <w:r>
        <w:t>18</w:t>
      </w:r>
      <w:r>
        <w:fldChar w:fldCharType="end"/>
      </w:r>
      <w:r>
        <w:fldChar w:fldCharType="end"/>
      </w:r>
    </w:p>
    <w:p w14:paraId="2B7BEDBB">
      <w:pPr>
        <w:pStyle w:val="12"/>
        <w:tabs>
          <w:tab w:val="right" w:leader="dot" w:pos="9026"/>
        </w:tabs>
      </w:pPr>
      <w:r>
        <w:fldChar w:fldCharType="begin"/>
      </w:r>
      <w:r>
        <w:instrText xml:space="preserve"> HYPERLINK \l _Toc18292 </w:instrText>
      </w:r>
      <w:r>
        <w:fldChar w:fldCharType="separate"/>
      </w:r>
      <w:r>
        <w:rPr>
          <w:rFonts w:hint="eastAsia"/>
        </w:rPr>
        <w:t>五、评审</w:t>
      </w:r>
      <w:r>
        <w:tab/>
      </w:r>
      <w:r>
        <w:fldChar w:fldCharType="begin"/>
      </w:r>
      <w:r>
        <w:instrText xml:space="preserve"> PAGEREF _Toc18292 \h </w:instrText>
      </w:r>
      <w:r>
        <w:fldChar w:fldCharType="separate"/>
      </w:r>
      <w:r>
        <w:t>19</w:t>
      </w:r>
      <w:r>
        <w:fldChar w:fldCharType="end"/>
      </w:r>
      <w:r>
        <w:fldChar w:fldCharType="end"/>
      </w:r>
    </w:p>
    <w:p w14:paraId="23C04836">
      <w:pPr>
        <w:pStyle w:val="12"/>
        <w:tabs>
          <w:tab w:val="right" w:leader="dot" w:pos="9026"/>
        </w:tabs>
      </w:pPr>
      <w:r>
        <w:fldChar w:fldCharType="begin"/>
      </w:r>
      <w:r>
        <w:instrText xml:space="preserve"> HYPERLINK \l _Toc23123 </w:instrText>
      </w:r>
      <w:r>
        <w:fldChar w:fldCharType="separate"/>
      </w:r>
      <w:r>
        <w:rPr>
          <w:rFonts w:hint="eastAsia" w:ascii="宋体" w:hAnsi="宋体"/>
          <w:szCs w:val="21"/>
        </w:rPr>
        <w:t>六、</w:t>
      </w:r>
      <w:r>
        <w:rPr>
          <w:rFonts w:hint="eastAsia"/>
        </w:rPr>
        <w:t>定标和授予合同</w:t>
      </w:r>
      <w:r>
        <w:tab/>
      </w:r>
      <w:r>
        <w:fldChar w:fldCharType="begin"/>
      </w:r>
      <w:r>
        <w:instrText xml:space="preserve"> PAGEREF _Toc23123 \h </w:instrText>
      </w:r>
      <w:r>
        <w:fldChar w:fldCharType="separate"/>
      </w:r>
      <w:r>
        <w:t>20</w:t>
      </w:r>
      <w:r>
        <w:fldChar w:fldCharType="end"/>
      </w:r>
      <w:r>
        <w:fldChar w:fldCharType="end"/>
      </w:r>
    </w:p>
    <w:p w14:paraId="5AE14BC4">
      <w:pPr>
        <w:pStyle w:val="12"/>
        <w:tabs>
          <w:tab w:val="right" w:leader="dot" w:pos="9026"/>
        </w:tabs>
      </w:pPr>
      <w:r>
        <w:fldChar w:fldCharType="begin"/>
      </w:r>
      <w:r>
        <w:instrText xml:space="preserve"> HYPERLINK \l _Toc7716 </w:instrText>
      </w:r>
      <w:r>
        <w:fldChar w:fldCharType="separate"/>
      </w:r>
      <w:r>
        <w:rPr>
          <w:rFonts w:hint="eastAsia"/>
        </w:rPr>
        <w:t>七、质疑与投诉</w:t>
      </w:r>
      <w:r>
        <w:tab/>
      </w:r>
      <w:r>
        <w:fldChar w:fldCharType="begin"/>
      </w:r>
      <w:r>
        <w:instrText xml:space="preserve"> PAGEREF _Toc7716 \h </w:instrText>
      </w:r>
      <w:r>
        <w:fldChar w:fldCharType="separate"/>
      </w:r>
      <w:r>
        <w:t>21</w:t>
      </w:r>
      <w:r>
        <w:fldChar w:fldCharType="end"/>
      </w:r>
      <w:r>
        <w:fldChar w:fldCharType="end"/>
      </w:r>
    </w:p>
    <w:p w14:paraId="036A5A2B">
      <w:pPr>
        <w:pStyle w:val="10"/>
        <w:tabs>
          <w:tab w:val="right" w:leader="dot" w:pos="9026"/>
          <w:tab w:val="clear" w:pos="9016"/>
        </w:tabs>
      </w:pPr>
      <w:r>
        <w:fldChar w:fldCharType="begin"/>
      </w:r>
      <w:r>
        <w:instrText xml:space="preserve"> HYPERLINK \l _Toc18196 </w:instrText>
      </w:r>
      <w:r>
        <w:fldChar w:fldCharType="separate"/>
      </w:r>
      <w:r>
        <w:rPr>
          <w:rFonts w:hint="eastAsia"/>
        </w:rPr>
        <w:t>第</w:t>
      </w:r>
      <w:r>
        <w:rPr>
          <w:rFonts w:hint="eastAsia"/>
          <w:lang w:eastAsia="zh-CN"/>
        </w:rPr>
        <w:t>六</w:t>
      </w:r>
      <w:r>
        <w:rPr>
          <w:rFonts w:hint="eastAsia"/>
        </w:rPr>
        <w:t>章 合同格式（仅供参考）</w:t>
      </w:r>
      <w:r>
        <w:tab/>
      </w:r>
      <w:r>
        <w:fldChar w:fldCharType="begin"/>
      </w:r>
      <w:r>
        <w:instrText xml:space="preserve"> PAGEREF _Toc18196 \h </w:instrText>
      </w:r>
      <w:r>
        <w:fldChar w:fldCharType="separate"/>
      </w:r>
      <w:r>
        <w:t>23</w:t>
      </w:r>
      <w:r>
        <w:fldChar w:fldCharType="end"/>
      </w:r>
      <w:r>
        <w:fldChar w:fldCharType="end"/>
      </w:r>
    </w:p>
    <w:p w14:paraId="3FE13710">
      <w:pPr>
        <w:pStyle w:val="10"/>
        <w:tabs>
          <w:tab w:val="right" w:leader="dot" w:pos="9026"/>
          <w:tab w:val="clear" w:pos="9016"/>
        </w:tabs>
      </w:pPr>
      <w:r>
        <w:fldChar w:fldCharType="begin"/>
      </w:r>
      <w:r>
        <w:instrText xml:space="preserve"> HYPERLINK \l _Toc29193 </w:instrText>
      </w:r>
      <w:r>
        <w:fldChar w:fldCharType="separate"/>
      </w:r>
      <w:r>
        <w:rPr>
          <w:rFonts w:hint="eastAsia"/>
        </w:rPr>
        <w:t>第</w:t>
      </w:r>
      <w:r>
        <w:rPr>
          <w:rFonts w:hint="eastAsia"/>
          <w:lang w:eastAsia="zh-CN"/>
        </w:rPr>
        <w:t>七</w:t>
      </w:r>
      <w:r>
        <w:rPr>
          <w:rFonts w:hint="eastAsia"/>
        </w:rPr>
        <w:t>章 询价响应文件格式</w:t>
      </w:r>
      <w:r>
        <w:tab/>
      </w:r>
      <w:r>
        <w:fldChar w:fldCharType="begin"/>
      </w:r>
      <w:r>
        <w:instrText xml:space="preserve"> PAGEREF _Toc29193 \h </w:instrText>
      </w:r>
      <w:r>
        <w:fldChar w:fldCharType="separate"/>
      </w:r>
      <w:r>
        <w:t>27</w:t>
      </w:r>
      <w:r>
        <w:fldChar w:fldCharType="end"/>
      </w:r>
      <w:r>
        <w:fldChar w:fldCharType="end"/>
      </w:r>
    </w:p>
    <w:p w14:paraId="701799EE">
      <w:pPr>
        <w:pStyle w:val="12"/>
        <w:tabs>
          <w:tab w:val="right" w:leader="dot" w:pos="9026"/>
        </w:tabs>
      </w:pPr>
      <w:r>
        <w:fldChar w:fldCharType="begin"/>
      </w:r>
      <w:r>
        <w:instrText xml:space="preserve"> HYPERLINK \l _Toc14094 </w:instrText>
      </w:r>
      <w:r>
        <w:fldChar w:fldCharType="separate"/>
      </w:r>
      <w:r>
        <w:rPr>
          <w:rFonts w:hint="eastAsia"/>
        </w:rPr>
        <w:t>一、投标函</w:t>
      </w:r>
      <w:r>
        <w:tab/>
      </w:r>
      <w:r>
        <w:fldChar w:fldCharType="begin"/>
      </w:r>
      <w:r>
        <w:instrText xml:space="preserve"> PAGEREF _Toc14094 \h </w:instrText>
      </w:r>
      <w:r>
        <w:fldChar w:fldCharType="separate"/>
      </w:r>
      <w:r>
        <w:t>28</w:t>
      </w:r>
      <w:r>
        <w:fldChar w:fldCharType="end"/>
      </w:r>
      <w:r>
        <w:fldChar w:fldCharType="end"/>
      </w:r>
    </w:p>
    <w:p w14:paraId="6E58A8D3">
      <w:pPr>
        <w:pStyle w:val="12"/>
        <w:tabs>
          <w:tab w:val="right" w:leader="dot" w:pos="9026"/>
        </w:tabs>
      </w:pPr>
      <w:r>
        <w:fldChar w:fldCharType="begin"/>
      </w:r>
      <w:r>
        <w:instrText xml:space="preserve"> HYPERLINK \l _Toc12484 </w:instrText>
      </w:r>
      <w:r>
        <w:fldChar w:fldCharType="separate"/>
      </w:r>
      <w:r>
        <w:rPr>
          <w:rFonts w:hint="eastAsia"/>
        </w:rPr>
        <w:t>二、项目响应情况</w:t>
      </w:r>
      <w:r>
        <w:tab/>
      </w:r>
      <w:r>
        <w:fldChar w:fldCharType="begin"/>
      </w:r>
      <w:r>
        <w:instrText xml:space="preserve"> PAGEREF _Toc12484 \h </w:instrText>
      </w:r>
      <w:r>
        <w:fldChar w:fldCharType="separate"/>
      </w:r>
      <w:r>
        <w:t>29</w:t>
      </w:r>
      <w:r>
        <w:fldChar w:fldCharType="end"/>
      </w:r>
      <w:r>
        <w:fldChar w:fldCharType="end"/>
      </w:r>
    </w:p>
    <w:p w14:paraId="1072BC0A">
      <w:pPr>
        <w:pStyle w:val="12"/>
        <w:tabs>
          <w:tab w:val="right" w:leader="dot" w:pos="9026"/>
        </w:tabs>
      </w:pPr>
      <w:r>
        <w:fldChar w:fldCharType="begin"/>
      </w:r>
      <w:r>
        <w:instrText xml:space="preserve"> HYPERLINK \l _Toc23044 </w:instrText>
      </w:r>
      <w:r>
        <w:fldChar w:fldCharType="separate"/>
      </w:r>
      <w:r>
        <w:rPr>
          <w:rFonts w:hint="eastAsia"/>
        </w:rPr>
        <w:t>三、有关资质证明材料</w:t>
      </w:r>
      <w:r>
        <w:tab/>
      </w:r>
      <w:r>
        <w:fldChar w:fldCharType="begin"/>
      </w:r>
      <w:r>
        <w:instrText xml:space="preserve"> PAGEREF _Toc23044 \h </w:instrText>
      </w:r>
      <w:r>
        <w:fldChar w:fldCharType="separate"/>
      </w:r>
      <w:r>
        <w:t>32</w:t>
      </w:r>
      <w:r>
        <w:fldChar w:fldCharType="end"/>
      </w:r>
      <w:r>
        <w:fldChar w:fldCharType="end"/>
      </w:r>
    </w:p>
    <w:p w14:paraId="1530B77E">
      <w:pPr>
        <w:pStyle w:val="12"/>
        <w:tabs>
          <w:tab w:val="right" w:leader="dot" w:pos="9026"/>
        </w:tabs>
      </w:pPr>
      <w:r>
        <w:fldChar w:fldCharType="begin"/>
      </w:r>
      <w:r>
        <w:instrText xml:space="preserve"> HYPERLINK \l _Toc2317 </w:instrText>
      </w:r>
      <w:r>
        <w:fldChar w:fldCharType="separate"/>
      </w:r>
      <w:r>
        <w:rPr>
          <w:rFonts w:hint="eastAsia" w:eastAsia="仿宋"/>
        </w:rPr>
        <w:t>四</w:t>
      </w:r>
      <w:r>
        <w:rPr>
          <w:rFonts w:hint="eastAsia"/>
        </w:rPr>
        <w:t>、供应商诚信履约承诺函</w:t>
      </w:r>
      <w:r>
        <w:tab/>
      </w:r>
      <w:r>
        <w:fldChar w:fldCharType="begin"/>
      </w:r>
      <w:r>
        <w:instrText xml:space="preserve"> PAGEREF _Toc2317 \h </w:instrText>
      </w:r>
      <w:r>
        <w:fldChar w:fldCharType="separate"/>
      </w:r>
      <w:r>
        <w:t>37</w:t>
      </w:r>
      <w:r>
        <w:fldChar w:fldCharType="end"/>
      </w:r>
      <w:r>
        <w:fldChar w:fldCharType="end"/>
      </w:r>
    </w:p>
    <w:p w14:paraId="6384BE40">
      <w:pPr>
        <w:pStyle w:val="12"/>
        <w:tabs>
          <w:tab w:val="right" w:leader="dot" w:pos="9026"/>
        </w:tabs>
      </w:pPr>
      <w:r>
        <w:fldChar w:fldCharType="begin"/>
      </w:r>
      <w:r>
        <w:instrText xml:space="preserve"> HYPERLINK \l _Toc29130 </w:instrText>
      </w:r>
      <w:r>
        <w:fldChar w:fldCharType="separate"/>
      </w:r>
      <w:r>
        <w:rPr>
          <w:rFonts w:hint="eastAsia" w:eastAsia="仿宋"/>
        </w:rPr>
        <w:t>五</w:t>
      </w:r>
      <w:r>
        <w:rPr>
          <w:rFonts w:hint="eastAsia"/>
        </w:rPr>
        <w:t>、中小企业声明函</w:t>
      </w:r>
      <w:r>
        <w:tab/>
      </w:r>
      <w:r>
        <w:fldChar w:fldCharType="begin"/>
      </w:r>
      <w:r>
        <w:instrText xml:space="preserve"> PAGEREF _Toc29130 \h </w:instrText>
      </w:r>
      <w:r>
        <w:fldChar w:fldCharType="separate"/>
      </w:r>
      <w:r>
        <w:t>38</w:t>
      </w:r>
      <w:r>
        <w:fldChar w:fldCharType="end"/>
      </w:r>
      <w:r>
        <w:fldChar w:fldCharType="end"/>
      </w:r>
    </w:p>
    <w:p w14:paraId="08A99307">
      <w:r>
        <w:fldChar w:fldCharType="end"/>
      </w:r>
    </w:p>
    <w:p w14:paraId="7C84A2AE">
      <w:pPr>
        <w:rPr>
          <w:rFonts w:hint="eastAsia"/>
        </w:rPr>
      </w:pPr>
    </w:p>
    <w:p w14:paraId="658BCDC7">
      <w:pPr>
        <w:widowControl/>
        <w:rPr>
          <w:rFonts w:hint="eastAsia"/>
        </w:rPr>
      </w:pPr>
    </w:p>
    <w:p w14:paraId="09B96F4C">
      <w:pPr>
        <w:widowControl/>
        <w:rPr>
          <w:rFonts w:hint="eastAsia"/>
        </w:rPr>
      </w:pPr>
    </w:p>
    <w:p w14:paraId="1918B467">
      <w:pPr>
        <w:widowControl/>
        <w:rPr>
          <w:rFonts w:hint="eastAsia"/>
        </w:rPr>
      </w:pPr>
    </w:p>
    <w:p w14:paraId="488D7863">
      <w:pPr>
        <w:widowControl/>
        <w:rPr>
          <w:rFonts w:hint="eastAsia"/>
        </w:rPr>
      </w:pPr>
    </w:p>
    <w:p w14:paraId="280AF1E1">
      <w:pPr>
        <w:widowControl/>
        <w:rPr>
          <w:rFonts w:hint="eastAsia"/>
        </w:rPr>
      </w:pPr>
    </w:p>
    <w:p w14:paraId="4C4DA59B">
      <w:pPr>
        <w:widowControl/>
        <w:rPr>
          <w:rFonts w:hint="eastAsia"/>
        </w:rPr>
      </w:pPr>
    </w:p>
    <w:bookmarkEnd w:id="1"/>
    <w:bookmarkEnd w:id="2"/>
    <w:p w14:paraId="475F9FFF">
      <w:pPr>
        <w:pStyle w:val="19"/>
        <w:spacing w:before="0" w:after="0" w:line="520" w:lineRule="exact"/>
        <w:jc w:val="center"/>
        <w:rPr>
          <w:rFonts w:hint="eastAsia"/>
        </w:rPr>
      </w:pPr>
      <w:bookmarkStart w:id="3" w:name="_Toc30779"/>
      <w:bookmarkStart w:id="4" w:name="_Toc19736"/>
      <w:bookmarkStart w:id="5" w:name="_Toc482280427"/>
      <w:bookmarkStart w:id="6" w:name="_Toc8481"/>
      <w:bookmarkStart w:id="7" w:name="_Toc20760"/>
    </w:p>
    <w:p w14:paraId="76A46759">
      <w:pPr>
        <w:pStyle w:val="19"/>
        <w:spacing w:before="0" w:after="0" w:line="520" w:lineRule="exact"/>
        <w:jc w:val="center"/>
      </w:pPr>
      <w:bookmarkStart w:id="8" w:name="_Toc26570"/>
      <w:r>
        <w:rPr>
          <w:rFonts w:hint="eastAsia"/>
        </w:rPr>
        <w:t>第一章 询价公告</w:t>
      </w:r>
      <w:bookmarkEnd w:id="3"/>
      <w:bookmarkEnd w:id="4"/>
      <w:bookmarkEnd w:id="5"/>
      <w:bookmarkEnd w:id="6"/>
      <w:bookmarkEnd w:id="7"/>
      <w:bookmarkEnd w:id="8"/>
    </w:p>
    <w:p w14:paraId="19E679A2">
      <w:pPr>
        <w:pStyle w:val="14"/>
        <w:spacing w:before="0" w:after="0"/>
        <w:rPr>
          <w:rFonts w:hint="eastAsia" w:asciiTheme="minorEastAsia" w:hAnsiTheme="minorEastAsia" w:eastAsiaTheme="minorEastAsia"/>
          <w:sz w:val="44"/>
          <w:szCs w:val="44"/>
          <w:lang w:eastAsia="zh-CN"/>
        </w:rPr>
      </w:pPr>
      <w:bookmarkStart w:id="9" w:name="_Toc16766"/>
      <w:bookmarkStart w:id="10" w:name="_Toc28359011"/>
      <w:bookmarkStart w:id="11" w:name="_Toc35393797"/>
      <w:bookmarkStart w:id="12" w:name="_Toc482280428"/>
      <w:r>
        <w:rPr>
          <w:rFonts w:hint="eastAsia" w:asciiTheme="minorEastAsia" w:hAnsiTheme="minorEastAsia" w:eastAsiaTheme="minorEastAsia"/>
          <w:sz w:val="44"/>
          <w:szCs w:val="44"/>
          <w:lang w:eastAsia="zh-CN"/>
        </w:rPr>
        <w:t>黄山市中医医院数字图书馆建设平台</w:t>
      </w:r>
    </w:p>
    <w:p w14:paraId="79FAE87E">
      <w:pPr>
        <w:pStyle w:val="14"/>
        <w:spacing w:before="0" w:after="0"/>
        <w:rPr>
          <w:rFonts w:asciiTheme="minorEastAsia" w:hAnsiTheme="minorEastAsia" w:eastAsiaTheme="minorEastAsia"/>
          <w:sz w:val="44"/>
          <w:szCs w:val="44"/>
        </w:rPr>
      </w:pPr>
      <w:r>
        <w:rPr>
          <w:rFonts w:hint="eastAsia" w:asciiTheme="minorEastAsia" w:hAnsiTheme="minorEastAsia" w:eastAsiaTheme="minorEastAsia"/>
          <w:sz w:val="44"/>
          <w:szCs w:val="44"/>
          <w:lang w:eastAsia="zh-CN"/>
        </w:rPr>
        <w:t>服务采购项目</w:t>
      </w:r>
      <w:r>
        <w:rPr>
          <w:rFonts w:hint="eastAsia" w:asciiTheme="minorEastAsia" w:hAnsiTheme="minorEastAsia" w:eastAsiaTheme="minorEastAsia"/>
          <w:sz w:val="44"/>
          <w:szCs w:val="44"/>
        </w:rPr>
        <w:t>询价公告</w:t>
      </w:r>
      <w:bookmarkEnd w:id="9"/>
      <w:bookmarkEnd w:id="10"/>
      <w:bookmarkEnd w:id="11"/>
    </w:p>
    <w:p w14:paraId="20652CBD">
      <w:pPr>
        <w:spacing w:line="500" w:lineRule="exact"/>
        <w:rPr>
          <w:rFonts w:asciiTheme="minorEastAsia" w:hAnsiTheme="minorEastAsia" w:eastAsiaTheme="minorEastAsia" w:cstheme="minorEastAsia"/>
        </w:rPr>
      </w:pPr>
    </w:p>
    <w:p w14:paraId="0F3769ED">
      <w:pPr>
        <w:pBdr>
          <w:top w:val="single" w:color="auto" w:sz="4" w:space="1"/>
          <w:left w:val="single" w:color="auto" w:sz="4" w:space="4"/>
          <w:bottom w:val="single" w:color="auto" w:sz="4" w:space="1"/>
          <w:right w:val="single" w:color="auto" w:sz="4" w:space="4"/>
        </w:pBdr>
        <w:spacing w:line="500" w:lineRule="exact"/>
        <w:ind w:firstLine="420" w:firstLineChars="200"/>
        <w:rPr>
          <w:rFonts w:ascii="黑体" w:hAnsi="黑体" w:eastAsia="黑体" w:cs="黑体"/>
        </w:rPr>
      </w:pPr>
      <w:r>
        <w:rPr>
          <w:rFonts w:hint="eastAsia" w:ascii="黑体" w:hAnsi="黑体" w:eastAsia="黑体" w:cs="黑体"/>
        </w:rPr>
        <w:t>项目概况</w:t>
      </w:r>
    </w:p>
    <w:p w14:paraId="77944AA0">
      <w:pPr>
        <w:pBdr>
          <w:top w:val="single" w:color="auto" w:sz="4" w:space="1"/>
          <w:left w:val="single" w:color="auto" w:sz="4" w:space="4"/>
          <w:bottom w:val="single" w:color="auto" w:sz="4" w:space="1"/>
          <w:right w:val="single" w:color="auto" w:sz="4" w:space="4"/>
        </w:pBdr>
        <w:spacing w:line="5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黄山市中医医院</w:t>
      </w:r>
      <w:r>
        <w:rPr>
          <w:rFonts w:hint="eastAsia" w:asciiTheme="minorEastAsia" w:hAnsiTheme="minorEastAsia" w:eastAsiaTheme="minorEastAsia" w:cstheme="minorEastAsia"/>
          <w:u w:val="single"/>
        </w:rPr>
        <w:t>数字图书馆建设平台</w:t>
      </w:r>
      <w:r>
        <w:rPr>
          <w:rFonts w:hint="eastAsia" w:asciiTheme="minorEastAsia" w:hAnsiTheme="minorEastAsia" w:eastAsiaTheme="minorEastAsia" w:cstheme="minorEastAsia"/>
          <w:u w:val="single"/>
          <w:lang w:val="en-US" w:eastAsia="zh-CN"/>
        </w:rPr>
        <w:t>服务</w:t>
      </w:r>
      <w:r>
        <w:rPr>
          <w:rFonts w:hint="eastAsia" w:asciiTheme="minorEastAsia" w:hAnsiTheme="minorEastAsia" w:eastAsiaTheme="minorEastAsia" w:cstheme="minorEastAsia"/>
        </w:rPr>
        <w:t>采购项目的潜在供应商应在http://www.hsszyyy.com.cn/获取采购文件，并于</w:t>
      </w: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bCs/>
        </w:rPr>
        <w:t xml:space="preserve">年 </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 xml:space="preserve"> 21</w:t>
      </w:r>
      <w:r>
        <w:rPr>
          <w:rFonts w:hint="eastAsia" w:asciiTheme="minorEastAsia" w:hAnsiTheme="minorEastAsia" w:eastAsiaTheme="minorEastAsia" w:cstheme="minorEastAsia"/>
          <w:bCs/>
        </w:rPr>
        <w:t xml:space="preserve"> 日</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 xml:space="preserve"> 点 </w:t>
      </w:r>
      <w:r>
        <w:rPr>
          <w:rFonts w:hint="eastAsia" w:asciiTheme="minorEastAsia" w:hAnsiTheme="minorEastAsia" w:eastAsiaTheme="minorEastAsia" w:cstheme="minorEastAsia"/>
          <w:bCs/>
          <w:lang w:val="en-US" w:eastAsia="zh-CN"/>
        </w:rPr>
        <w:t>00</w:t>
      </w:r>
      <w:r>
        <w:rPr>
          <w:rFonts w:hint="eastAsia" w:asciiTheme="minorEastAsia" w:hAnsiTheme="minorEastAsia" w:eastAsiaTheme="minorEastAsia" w:cstheme="minorEastAsia"/>
          <w:bCs/>
        </w:rPr>
        <w:t xml:space="preserve"> 分（北京时间）前提交响应文件</w:t>
      </w:r>
      <w:r>
        <w:rPr>
          <w:rFonts w:hint="eastAsia" w:asciiTheme="minorEastAsia" w:hAnsiTheme="minorEastAsia" w:eastAsiaTheme="minorEastAsia" w:cstheme="minorEastAsia"/>
        </w:rPr>
        <w:t>。</w:t>
      </w:r>
    </w:p>
    <w:p w14:paraId="05185C33">
      <w:pPr>
        <w:spacing w:line="500" w:lineRule="exact"/>
        <w:rPr>
          <w:rFonts w:asciiTheme="minorEastAsia" w:hAnsiTheme="minorEastAsia" w:eastAsiaTheme="minorEastAsia" w:cstheme="minorEastAsia"/>
        </w:rPr>
      </w:pPr>
    </w:p>
    <w:p w14:paraId="4BEFF0E8">
      <w:pPr>
        <w:pStyle w:val="27"/>
        <w:jc w:val="left"/>
      </w:pPr>
      <w:bookmarkStart w:id="13" w:name="_Toc28359012"/>
      <w:bookmarkStart w:id="14" w:name="_Toc6438"/>
      <w:bookmarkStart w:id="15" w:name="_Toc35393798"/>
      <w:bookmarkStart w:id="16" w:name="_Toc35393629"/>
      <w:bookmarkStart w:id="17" w:name="_Toc28359089"/>
      <w:r>
        <w:rPr>
          <w:rFonts w:hint="eastAsia"/>
        </w:rPr>
        <w:t>一、项目基本情况</w:t>
      </w:r>
      <w:bookmarkEnd w:id="13"/>
      <w:bookmarkEnd w:id="14"/>
      <w:bookmarkEnd w:id="15"/>
      <w:bookmarkEnd w:id="16"/>
      <w:bookmarkEnd w:id="17"/>
    </w:p>
    <w:p w14:paraId="190885FF">
      <w:pPr>
        <w:spacing w:line="5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bookmarkStart w:id="18" w:name="OLE_LINK1"/>
      <w:r>
        <w:rPr>
          <w:rFonts w:hint="eastAsia" w:asciiTheme="minorEastAsia" w:hAnsiTheme="minorEastAsia" w:eastAsiaTheme="minorEastAsia" w:cstheme="minorEastAsia"/>
          <w:lang w:val="en-US" w:eastAsia="zh-CN"/>
        </w:rPr>
        <w:t>HSYH2024-030</w:t>
      </w:r>
      <w:r>
        <w:rPr>
          <w:rFonts w:hint="eastAsia" w:asciiTheme="minorEastAsia" w:hAnsiTheme="minorEastAsia" w:eastAsiaTheme="minorEastAsia" w:cstheme="minorEastAsia"/>
        </w:rPr>
        <w:t xml:space="preserve"> </w:t>
      </w:r>
    </w:p>
    <w:bookmarkEnd w:id="18"/>
    <w:p w14:paraId="221D2D6E">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r>
        <w:rPr>
          <w:rFonts w:hint="eastAsia" w:ascii="仿宋_GB2312" w:hAnsi="宋体" w:eastAsia="仿宋_GB2312" w:cs="宋体"/>
          <w:b/>
          <w:bCs/>
          <w:sz w:val="32"/>
          <w:szCs w:val="32"/>
        </w:rPr>
        <w:t xml:space="preserve"> </w:t>
      </w:r>
      <w:r>
        <w:rPr>
          <w:rFonts w:hint="eastAsia" w:asciiTheme="minorEastAsia" w:hAnsiTheme="minorEastAsia" w:eastAsiaTheme="minorEastAsia" w:cstheme="minorEastAsia"/>
          <w:lang w:eastAsia="zh-CN"/>
        </w:rPr>
        <w:t>黄山市中医医院数字图书馆建设平台</w:t>
      </w:r>
      <w:r>
        <w:rPr>
          <w:rFonts w:hint="eastAsia" w:asciiTheme="minorEastAsia" w:hAnsiTheme="minorEastAsia" w:eastAsiaTheme="minorEastAsia" w:cstheme="minorEastAsia"/>
          <w:color w:val="000000" w:themeColor="text1"/>
          <w:lang w:eastAsia="zh-CN"/>
          <w14:textFill>
            <w14:solidFill>
              <w14:schemeClr w14:val="tx1"/>
            </w14:solidFill>
          </w14:textFill>
        </w:rPr>
        <w:t>服务</w:t>
      </w:r>
      <w:r>
        <w:rPr>
          <w:rFonts w:hint="eastAsia" w:asciiTheme="minorEastAsia" w:hAnsiTheme="minorEastAsia" w:eastAsiaTheme="minorEastAsia" w:cstheme="minorEastAsia"/>
          <w:lang w:eastAsia="zh-CN"/>
        </w:rPr>
        <w:t>采购项目</w:t>
      </w:r>
      <w:r>
        <w:rPr>
          <w:rFonts w:hint="eastAsia" w:asciiTheme="minorEastAsia" w:hAnsiTheme="minorEastAsia" w:eastAsiaTheme="minorEastAsia" w:cstheme="minorEastAsia"/>
        </w:rPr>
        <w:t xml:space="preserve">   </w:t>
      </w:r>
    </w:p>
    <w:p w14:paraId="04DDCBFC">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采购方式：询价</w:t>
      </w:r>
    </w:p>
    <w:p w14:paraId="47A50F94">
      <w:pPr>
        <w:spacing w:line="5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9万</w:t>
      </w:r>
      <w:r>
        <w:rPr>
          <w:rFonts w:hint="eastAsia" w:asciiTheme="minorEastAsia" w:hAnsiTheme="minorEastAsia" w:eastAsiaTheme="minorEastAsia" w:cstheme="minorEastAsia"/>
        </w:rPr>
        <w:t xml:space="preserve">   </w:t>
      </w:r>
    </w:p>
    <w:p w14:paraId="2DC34C9F">
      <w:pPr>
        <w:spacing w:line="5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14:paraId="56F6DD5A">
      <w:pPr>
        <w:spacing w:line="50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采购需求：数字图书馆建设平台</w:t>
      </w:r>
      <w:r>
        <w:rPr>
          <w:rFonts w:hint="eastAsia" w:asciiTheme="minorEastAsia" w:hAnsiTheme="minorEastAsia" w:eastAsiaTheme="minorEastAsia" w:cstheme="minorEastAsia"/>
          <w:lang w:val="en-US" w:eastAsia="zh-CN"/>
        </w:rPr>
        <w:t>服务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详见采购文件正文</w:t>
      </w:r>
      <w:r>
        <w:rPr>
          <w:rFonts w:hint="eastAsia" w:asciiTheme="minorEastAsia" w:hAnsiTheme="minorEastAsia" w:eastAsiaTheme="minorEastAsia" w:cstheme="minorEastAsia"/>
          <w:lang w:eastAsia="zh-CN"/>
        </w:rPr>
        <w:t>。</w:t>
      </w:r>
    </w:p>
    <w:p w14:paraId="5EAC13CE">
      <w:pPr>
        <w:spacing w:line="50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eastAsiaTheme="minorEastAsia"/>
          <w:szCs w:val="21"/>
          <w:lang w:val="en-US" w:eastAsia="zh-CN"/>
        </w:rPr>
        <w:t>三年（合同一年一签）</w:t>
      </w:r>
      <w:r>
        <w:rPr>
          <w:rFonts w:hint="eastAsia" w:asciiTheme="minorEastAsia" w:hAnsiTheme="minorEastAsia" w:eastAsiaTheme="minorEastAsia" w:cstheme="minorEastAsia"/>
        </w:rPr>
        <w:t xml:space="preserve">   </w:t>
      </w:r>
    </w:p>
    <w:p w14:paraId="3D62D9C6">
      <w:pPr>
        <w:spacing w:line="5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14:paraId="4287F108">
      <w:pPr>
        <w:pStyle w:val="27"/>
        <w:jc w:val="left"/>
      </w:pPr>
      <w:bookmarkStart w:id="19" w:name="_Toc35393630"/>
      <w:bookmarkStart w:id="20" w:name="_Toc28359090"/>
      <w:bookmarkStart w:id="21" w:name="_Toc35393799"/>
      <w:bookmarkStart w:id="22" w:name="_Toc28359013"/>
      <w:bookmarkStart w:id="23" w:name="_Toc26967"/>
      <w:r>
        <w:rPr>
          <w:rFonts w:hint="eastAsia"/>
        </w:rPr>
        <w:t>二、申请人的资格要求：</w:t>
      </w:r>
      <w:bookmarkEnd w:id="19"/>
      <w:bookmarkEnd w:id="20"/>
      <w:bookmarkEnd w:id="21"/>
      <w:bookmarkEnd w:id="22"/>
      <w:bookmarkEnd w:id="23"/>
    </w:p>
    <w:p w14:paraId="1B59B28D">
      <w:pPr>
        <w:spacing w:line="430" w:lineRule="exact"/>
        <w:rPr>
          <w:rFonts w:hint="eastAsia" w:asciiTheme="minorEastAsia" w:hAnsiTheme="minorEastAsia" w:eastAsiaTheme="minorEastAsia" w:cstheme="minorEastAsia"/>
          <w:color w:val="auto"/>
          <w:lang w:val="en-US" w:eastAsia="zh-CN"/>
        </w:rPr>
      </w:pPr>
      <w:bookmarkStart w:id="24" w:name="_Toc28359091"/>
      <w:bookmarkStart w:id="25" w:name="_Toc35393800"/>
      <w:bookmarkStart w:id="26" w:name="_Toc8953"/>
      <w:bookmarkStart w:id="27" w:name="_Toc28359014"/>
      <w:bookmarkStart w:id="28" w:name="_Toc35393631"/>
      <w:r>
        <w:rPr>
          <w:rFonts w:hint="eastAsia" w:asciiTheme="minorEastAsia" w:hAnsiTheme="minorEastAsia" w:eastAsiaTheme="minorEastAsia" w:cstheme="minorEastAsia"/>
          <w:color w:val="auto"/>
          <w:lang w:val="en-US" w:eastAsia="zh-CN"/>
        </w:rPr>
        <w:t>1.满足《中华人民共和国政府采购法》第二十二条规定。</w:t>
      </w:r>
    </w:p>
    <w:p w14:paraId="360403FB">
      <w:pPr>
        <w:spacing w:line="430" w:lineRule="exac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2.落实政府采购政策需满足的资格要求： </w:t>
      </w:r>
    </w:p>
    <w:p w14:paraId="49CA1C21">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本项目符合财政部、工业和信息化部制定的《政府采购促进中小企业发展管理办法》第六条第(/)款之规定，为非专门面向中小企业采购项目且不面向中小企业预留采购份额。具体原因如下：非政府采购项目。</w:t>
      </w:r>
    </w:p>
    <w:p w14:paraId="1668CECC">
      <w:pPr>
        <w:spacing w:line="430" w:lineRule="exac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3.本项目的特定资格要求：</w:t>
      </w:r>
    </w:p>
    <w:p w14:paraId="2561080A">
      <w:pPr>
        <w:spacing w:line="430" w:lineRule="exact"/>
        <w:ind w:firstLine="210" w:firstLineChars="1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（1）供应商（含不具有独立法人资格的分公司、不含具备独立法人资格的子公司）存在以下不良信用记录情形之一,不得推荐为成交候选人，不得确定为成交供应商:</w:t>
      </w:r>
    </w:p>
    <w:p w14:paraId="4A7FF219">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①供应商被人民法院列入失信被执行人的；</w:t>
      </w:r>
    </w:p>
    <w:p w14:paraId="2AD4BE7C">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②供应商被市场监管部门列入企业经营异常名录的；</w:t>
      </w:r>
    </w:p>
    <w:p w14:paraId="16C65180">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③供应商被税务部门列入重大税收违法案件当事人名单的；</w:t>
      </w:r>
    </w:p>
    <w:p w14:paraId="22EDAC2B">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④供应商被政府采购监管部门列入政府采购严重违法失信行为记录名单的。</w:t>
      </w:r>
    </w:p>
    <w:p w14:paraId="4CEF3FD5">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提供信用查询截图）</w:t>
      </w:r>
    </w:p>
    <w:p w14:paraId="2B905890">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（2）投标人自行出具《供应商资格信用承诺函》和《供应商诚信履约承诺函》。</w:t>
      </w:r>
    </w:p>
    <w:p w14:paraId="41291B84">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（3）本项目不接受联合体参加。</w:t>
      </w:r>
    </w:p>
    <w:p w14:paraId="4FCF5E0A">
      <w:pPr>
        <w:spacing w:line="43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（4）其他：无。</w:t>
      </w:r>
    </w:p>
    <w:p w14:paraId="05D3F5B9">
      <w:pPr>
        <w:pStyle w:val="27"/>
        <w:jc w:val="left"/>
      </w:pPr>
      <w:r>
        <w:rPr>
          <w:rFonts w:hint="eastAsia"/>
        </w:rPr>
        <w:t>三、获取采购文件</w:t>
      </w:r>
      <w:bookmarkEnd w:id="24"/>
      <w:bookmarkEnd w:id="25"/>
      <w:bookmarkEnd w:id="26"/>
      <w:bookmarkEnd w:id="27"/>
      <w:bookmarkEnd w:id="28"/>
    </w:p>
    <w:p w14:paraId="15D8CCA1">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时间：202</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rPr>
        <w:t>日至202</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9</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日，每天上午08:00至12:00，下午14:00至17:00（北京时间）</w:t>
      </w:r>
    </w:p>
    <w:p w14:paraId="63C526AC">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szCs w:val="21"/>
        </w:rPr>
        <w:t>黄山市中医医院网站</w:t>
      </w:r>
      <w:r>
        <w:rPr>
          <w:rFonts w:hint="eastAsia" w:ascii="宋体" w:hAnsi="宋体"/>
          <w:szCs w:val="21"/>
          <w:lang w:val="en-US" w:eastAsia="zh-CN"/>
        </w:rPr>
        <w:t xml:space="preserve"> </w:t>
      </w:r>
      <w:r>
        <w:rPr>
          <w:rFonts w:eastAsiaTheme="minorEastAsia"/>
          <w:lang w:bidi="he-IL"/>
        </w:rPr>
        <w:t>http://www.hsszyyy.com.cn/</w:t>
      </w:r>
    </w:p>
    <w:p w14:paraId="4B947BD6">
      <w:pPr>
        <w:spacing w:line="430" w:lineRule="exact"/>
        <w:ind w:firstLine="54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rPr>
        <w:t>方式：</w:t>
      </w:r>
      <w:r>
        <w:rPr>
          <w:rFonts w:hint="eastAsia" w:eastAsiaTheme="minorEastAsia"/>
          <w:lang w:val="en-US" w:eastAsia="zh-CN" w:bidi="he-IL"/>
        </w:rPr>
        <w:t>自行下载获取</w:t>
      </w:r>
    </w:p>
    <w:p w14:paraId="72DA6D02">
      <w:pPr>
        <w:pStyle w:val="27"/>
        <w:numPr>
          <w:ilvl w:val="0"/>
          <w:numId w:val="1"/>
        </w:numPr>
        <w:jc w:val="left"/>
        <w:rPr>
          <w:rFonts w:hint="eastAsia"/>
        </w:rPr>
      </w:pPr>
      <w:bookmarkStart w:id="29" w:name="_Toc35393632"/>
      <w:bookmarkStart w:id="30" w:name="_Toc28359015"/>
      <w:bookmarkStart w:id="31" w:name="_Toc35393801"/>
      <w:bookmarkStart w:id="32" w:name="_Toc10333"/>
      <w:bookmarkStart w:id="33" w:name="_Toc28359092"/>
      <w:r>
        <w:rPr>
          <w:rFonts w:hint="eastAsia"/>
        </w:rPr>
        <w:t>响应文件提交</w:t>
      </w:r>
      <w:bookmarkEnd w:id="29"/>
      <w:bookmarkEnd w:id="30"/>
      <w:bookmarkEnd w:id="31"/>
      <w:bookmarkEnd w:id="32"/>
      <w:bookmarkEnd w:id="33"/>
    </w:p>
    <w:p w14:paraId="7AD7154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rPr>
          <w:rFonts w:hint="default" w:eastAsia="宋体"/>
          <w:lang w:val="en-US" w:eastAsia="zh-CN"/>
        </w:rPr>
      </w:pPr>
      <w:r>
        <w:rPr>
          <w:rFonts w:hint="eastAsia" w:ascii="宋体" w:hAnsi="宋体" w:eastAsia="微软雅黑" w:cstheme="minorBidi"/>
          <w:color w:val="FF0000"/>
          <w:sz w:val="22"/>
          <w:szCs w:val="21"/>
          <w:lang w:val="en-US" w:eastAsia="zh-CN" w:bidi="ar-SA"/>
        </w:rPr>
        <w:t>提交方式：现场递交或顺丰邮寄（收件地址：黄山市屯溪区黎阳镇鸿祥山路1号黄山市中医医院采购中心；收件人：</w:t>
      </w:r>
      <w:r>
        <w:rPr>
          <w:rFonts w:hint="eastAsia" w:eastAsia="微软雅黑" w:cstheme="minorBidi"/>
          <w:color w:val="FF0000"/>
          <w:sz w:val="22"/>
          <w:szCs w:val="21"/>
          <w:lang w:val="en-US" w:eastAsia="zh-CN" w:bidi="ar-SA"/>
        </w:rPr>
        <w:t>陈剑</w:t>
      </w:r>
      <w:r>
        <w:rPr>
          <w:rFonts w:hint="eastAsia" w:ascii="宋体" w:hAnsi="宋体" w:eastAsia="微软雅黑" w:cstheme="minorBidi"/>
          <w:color w:val="FF0000"/>
          <w:sz w:val="22"/>
          <w:szCs w:val="21"/>
          <w:lang w:val="en-US" w:eastAsia="zh-CN" w:bidi="ar-SA"/>
        </w:rPr>
        <w:t>；联系电话：</w:t>
      </w:r>
      <w:r>
        <w:rPr>
          <w:rFonts w:hint="eastAsia" w:eastAsia="微软雅黑" w:cstheme="minorBidi"/>
          <w:color w:val="FF0000"/>
          <w:sz w:val="22"/>
          <w:szCs w:val="21"/>
          <w:lang w:val="en-US" w:eastAsia="zh-CN" w:bidi="ar-SA"/>
        </w:rPr>
        <w:t>13905596563</w:t>
      </w:r>
      <w:r>
        <w:rPr>
          <w:rFonts w:hint="eastAsia" w:ascii="宋体" w:hAnsi="宋体" w:eastAsia="微软雅黑" w:cstheme="minorBidi"/>
          <w:color w:val="FF0000"/>
          <w:sz w:val="22"/>
          <w:szCs w:val="21"/>
          <w:lang w:val="en-US" w:eastAsia="zh-CN" w:bidi="ar-SA"/>
        </w:rPr>
        <w:t>。采用邮寄方式的，以采购中心收到响应文件时间为准。响应文件应包装严实，损坏、遗失责任自负，采购人不承担任何责任。）</w:t>
      </w:r>
    </w:p>
    <w:p w14:paraId="64890679">
      <w:pPr>
        <w:spacing w:line="50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w:t>
      </w:r>
      <w:bookmarkStart w:id="34" w:name="OLE_LINK2"/>
      <w:r>
        <w:rPr>
          <w:rFonts w:hint="eastAsia" w:asciiTheme="minorEastAsia" w:hAnsiTheme="minorEastAsia" w:eastAsiaTheme="minorEastAsia" w:cstheme="minorEastAsia"/>
        </w:rPr>
        <w:t>：</w:t>
      </w:r>
      <w:bookmarkEnd w:id="34"/>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rPr>
        <w:t xml:space="preserve">年 </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 xml:space="preserve"> 月</w:t>
      </w:r>
      <w:r>
        <w:rPr>
          <w:rFonts w:hint="eastAsia" w:asciiTheme="minorEastAsia" w:hAnsiTheme="minorEastAsia" w:eastAsiaTheme="minorEastAsia" w:cstheme="minorEastAsia"/>
          <w:bCs/>
          <w:lang w:val="en-US" w:eastAsia="zh-CN"/>
        </w:rPr>
        <w:t>21</w:t>
      </w:r>
      <w:r>
        <w:rPr>
          <w:rFonts w:hint="eastAsia" w:asciiTheme="minorEastAsia" w:hAnsiTheme="minorEastAsia" w:eastAsiaTheme="minorEastAsia" w:cstheme="minorEastAsia"/>
          <w:bCs/>
        </w:rPr>
        <w:t xml:space="preserve">日 </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 xml:space="preserve">点 </w:t>
      </w:r>
      <w:r>
        <w:rPr>
          <w:rFonts w:hint="eastAsia" w:asciiTheme="minorEastAsia" w:hAnsiTheme="minorEastAsia" w:eastAsiaTheme="minorEastAsia" w:cstheme="minorEastAsia"/>
          <w:bCs/>
          <w:lang w:val="en-US" w:eastAsia="zh-CN"/>
        </w:rPr>
        <w:t>00</w:t>
      </w:r>
      <w:r>
        <w:rPr>
          <w:rFonts w:hint="eastAsia" w:asciiTheme="minorEastAsia" w:hAnsiTheme="minorEastAsia" w:eastAsiaTheme="minorEastAsia" w:cstheme="minorEastAsia"/>
          <w:bCs/>
        </w:rPr>
        <w:t xml:space="preserve"> 分（北京时间）</w:t>
      </w:r>
    </w:p>
    <w:p w14:paraId="118763E0">
      <w:pPr>
        <w:spacing w:line="500" w:lineRule="exact"/>
        <w:ind w:firstLine="420" w:firstLineChars="200"/>
        <w:rPr>
          <w:rFonts w:hint="eastAsia" w:asciiTheme="minorEastAsia" w:hAnsiTheme="minorEastAsia" w:eastAsiaTheme="minorEastAsia" w:cstheme="minorEastAsia"/>
          <w:bCs/>
          <w:u w:val="single"/>
          <w:lang w:eastAsia="zh-CN"/>
        </w:rPr>
      </w:pPr>
      <w:r>
        <w:rPr>
          <w:rFonts w:hint="eastAsia" w:asciiTheme="minorEastAsia" w:hAnsiTheme="minorEastAsia" w:eastAsiaTheme="minorEastAsia" w:cstheme="minorEastAsia"/>
        </w:rPr>
        <w:t>地点：</w:t>
      </w:r>
      <w:r>
        <w:rPr>
          <w:rFonts w:hint="eastAsia" w:asciiTheme="minorEastAsia" w:hAnsiTheme="minorEastAsia" w:eastAsiaTheme="minorEastAsia" w:cstheme="minorEastAsia"/>
          <w:lang w:eastAsia="zh-CN"/>
        </w:rPr>
        <w:t>黄山市中医医院</w:t>
      </w:r>
      <w:r>
        <w:rPr>
          <w:rFonts w:hint="eastAsia"/>
          <w:lang w:val="en-US" w:eastAsia="zh-CN" w:bidi="he-IL"/>
        </w:rPr>
        <w:t>行政楼二楼招标采购中心</w:t>
      </w:r>
    </w:p>
    <w:p w14:paraId="35A7A538">
      <w:pPr>
        <w:pStyle w:val="27"/>
        <w:jc w:val="left"/>
        <w:rPr>
          <w:rFonts w:asciiTheme="minorEastAsia" w:hAnsiTheme="minorEastAsia" w:eastAsiaTheme="minorEastAsia" w:cstheme="minorEastAsia"/>
        </w:rPr>
      </w:pPr>
      <w:bookmarkStart w:id="35" w:name="_Toc28359093"/>
      <w:bookmarkStart w:id="36" w:name="_Toc28359016"/>
      <w:bookmarkStart w:id="37" w:name="_Toc35393633"/>
      <w:bookmarkStart w:id="38" w:name="_Toc11910"/>
      <w:bookmarkStart w:id="39" w:name="_Toc35393802"/>
      <w:r>
        <w:rPr>
          <w:rFonts w:hint="eastAsia"/>
        </w:rPr>
        <w:t>五、开启</w:t>
      </w:r>
      <w:bookmarkEnd w:id="35"/>
      <w:bookmarkEnd w:id="36"/>
      <w:bookmarkEnd w:id="37"/>
      <w:bookmarkEnd w:id="38"/>
      <w:bookmarkEnd w:id="39"/>
    </w:p>
    <w:p w14:paraId="7DE89072">
      <w:pPr>
        <w:spacing w:line="50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w:t>
      </w: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21</w:t>
      </w:r>
      <w:r>
        <w:rPr>
          <w:rFonts w:hint="eastAsia" w:asciiTheme="minorEastAsia" w:hAnsiTheme="minorEastAsia" w:eastAsiaTheme="minorEastAsia" w:cstheme="minorEastAsia"/>
          <w:bCs/>
        </w:rPr>
        <w:t xml:space="preserve">日 </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00</w:t>
      </w:r>
      <w:r>
        <w:rPr>
          <w:rFonts w:hint="eastAsia" w:asciiTheme="minorEastAsia" w:hAnsiTheme="minorEastAsia" w:eastAsiaTheme="minorEastAsia" w:cstheme="minorEastAsia"/>
          <w:bCs/>
        </w:rPr>
        <w:t>分（北京时间）</w:t>
      </w:r>
    </w:p>
    <w:p w14:paraId="299E28B1">
      <w:pPr>
        <w:spacing w:line="500" w:lineRule="exact"/>
        <w:ind w:firstLine="420" w:firstLineChars="200"/>
        <w:rPr>
          <w:rFonts w:hint="eastAsia" w:asciiTheme="minorEastAsia" w:hAnsiTheme="minorEastAsia" w:eastAsiaTheme="minorEastAsia" w:cstheme="minorEastAsia"/>
          <w:bCs/>
          <w:u w:val="single"/>
          <w:lang w:eastAsia="zh-CN"/>
        </w:rPr>
      </w:pPr>
      <w:r>
        <w:rPr>
          <w:rFonts w:hint="eastAsia" w:asciiTheme="minorEastAsia" w:hAnsiTheme="minorEastAsia" w:eastAsiaTheme="minorEastAsia" w:cstheme="minorEastAsia"/>
        </w:rPr>
        <w:t>地点：</w:t>
      </w:r>
      <w:r>
        <w:rPr>
          <w:rFonts w:hint="eastAsia" w:asciiTheme="minorEastAsia" w:hAnsiTheme="minorEastAsia" w:eastAsiaTheme="minorEastAsia" w:cstheme="minorEastAsia"/>
          <w:lang w:eastAsia="zh-CN"/>
        </w:rPr>
        <w:t>黄山市中医医院（地址：黄山市屯溪区</w:t>
      </w:r>
      <w:r>
        <w:rPr>
          <w:rFonts w:hint="eastAsia" w:asciiTheme="minorEastAsia" w:hAnsiTheme="minorEastAsia" w:eastAsiaTheme="minorEastAsia" w:cstheme="minorEastAsia"/>
          <w:lang w:val="en-US" w:eastAsia="zh-CN"/>
        </w:rPr>
        <w:t>鸿祥山路1</w:t>
      </w:r>
      <w:r>
        <w:rPr>
          <w:rFonts w:hint="eastAsia" w:asciiTheme="minorEastAsia" w:hAnsiTheme="minorEastAsia" w:eastAsiaTheme="minorEastAsia" w:cstheme="minorEastAsia"/>
          <w:lang w:eastAsia="zh-CN"/>
        </w:rPr>
        <w:t>号）</w:t>
      </w:r>
    </w:p>
    <w:p w14:paraId="24F60EB3">
      <w:pPr>
        <w:pStyle w:val="27"/>
        <w:jc w:val="left"/>
        <w:rPr>
          <w:rFonts w:asciiTheme="minorEastAsia" w:hAnsiTheme="minorEastAsia" w:eastAsiaTheme="minorEastAsia" w:cstheme="minorEastAsia"/>
        </w:rPr>
      </w:pPr>
      <w:bookmarkStart w:id="40" w:name="_Toc28359017"/>
      <w:bookmarkStart w:id="41" w:name="_Toc28359094"/>
      <w:bookmarkStart w:id="42" w:name="_Toc4480"/>
      <w:bookmarkStart w:id="43" w:name="_Toc35393803"/>
      <w:bookmarkStart w:id="44" w:name="_Toc35393634"/>
      <w:r>
        <w:rPr>
          <w:rFonts w:hint="eastAsia"/>
        </w:rPr>
        <w:t>六、公告期限</w:t>
      </w:r>
      <w:bookmarkEnd w:id="40"/>
      <w:bookmarkEnd w:id="41"/>
      <w:bookmarkEnd w:id="42"/>
      <w:bookmarkEnd w:id="43"/>
      <w:bookmarkEnd w:id="44"/>
    </w:p>
    <w:p w14:paraId="0AE127D9">
      <w:pPr>
        <w:spacing w:line="5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14:paraId="144DDE04">
      <w:pPr>
        <w:pStyle w:val="27"/>
        <w:jc w:val="left"/>
      </w:pPr>
      <w:bookmarkStart w:id="45" w:name="_Toc35393635"/>
      <w:bookmarkStart w:id="46" w:name="_Toc35393804"/>
      <w:bookmarkStart w:id="47" w:name="_Toc7903"/>
      <w:r>
        <w:rPr>
          <w:rFonts w:hint="eastAsia"/>
        </w:rPr>
        <w:t>七、其他补充事宜</w:t>
      </w:r>
      <w:bookmarkEnd w:id="45"/>
      <w:bookmarkEnd w:id="46"/>
      <w:bookmarkEnd w:id="47"/>
    </w:p>
    <w:p w14:paraId="69B736F6">
      <w:pPr>
        <w:spacing w:line="5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1.项目类别：</w:t>
      </w:r>
      <w:r>
        <w:rPr>
          <w:rFonts w:hint="eastAsia" w:asciiTheme="minorEastAsia" w:hAnsiTheme="minorEastAsia" w:eastAsiaTheme="minorEastAsia" w:cstheme="minorEastAsia"/>
          <w:color w:val="000000" w:themeColor="text1"/>
          <w:kern w:val="0"/>
          <w:lang w:val="en-US" w:eastAsia="zh-CN"/>
          <w14:textFill>
            <w14:solidFill>
              <w14:schemeClr w14:val="tx1"/>
            </w14:solidFill>
          </w14:textFill>
        </w:rPr>
        <w:t>服务类</w:t>
      </w:r>
      <w:r>
        <w:rPr>
          <w:rFonts w:hint="eastAsia" w:asciiTheme="minorEastAsia" w:hAnsiTheme="minorEastAsia" w:eastAsiaTheme="minorEastAsia" w:cstheme="minorEastAsia"/>
          <w:color w:val="000000" w:themeColor="text1"/>
          <w:kern w:val="0"/>
          <w14:textFill>
            <w14:solidFill>
              <w14:schemeClr w14:val="tx1"/>
            </w14:solidFill>
          </w14:textFill>
        </w:rPr>
        <w:t xml:space="preserve">   </w:t>
      </w:r>
    </w:p>
    <w:p w14:paraId="593EA968">
      <w:pPr>
        <w:spacing w:line="5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 </w:t>
      </w:r>
      <w:r>
        <w:rPr>
          <w:rFonts w:hint="eastAsia" w:asciiTheme="minorEastAsia" w:hAnsiTheme="minorEastAsia" w:eastAsiaTheme="minorEastAsia" w:cstheme="minorEastAsia"/>
          <w:kern w:val="0"/>
          <w:lang w:val="en-US" w:eastAsia="zh-CN"/>
        </w:rPr>
        <w:t>自筹</w:t>
      </w:r>
      <w:r>
        <w:rPr>
          <w:rFonts w:hint="eastAsia" w:asciiTheme="minorEastAsia" w:hAnsiTheme="minorEastAsia" w:eastAsiaTheme="minorEastAsia" w:cstheme="minorEastAsia"/>
          <w:kern w:val="0"/>
          <w:lang w:eastAsia="zh-CN"/>
        </w:rPr>
        <w:t>资金</w:t>
      </w:r>
      <w:r>
        <w:rPr>
          <w:rFonts w:hint="eastAsia" w:asciiTheme="minorEastAsia" w:hAnsiTheme="minorEastAsia" w:eastAsiaTheme="minorEastAsia" w:cstheme="minorEastAsia"/>
          <w:kern w:val="0"/>
        </w:rPr>
        <w:t xml:space="preserve">  </w:t>
      </w:r>
    </w:p>
    <w:p w14:paraId="7AB4CE65">
      <w:pPr>
        <w:spacing w:line="5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3.标段（包别）划分：</w:t>
      </w:r>
      <w:r>
        <w:rPr>
          <w:rFonts w:hint="eastAsia" w:asciiTheme="minorEastAsia" w:hAnsiTheme="minorEastAsia" w:eastAsiaTheme="minorEastAsia" w:cstheme="minorEastAsia"/>
          <w:kern w:val="0"/>
          <w:lang w:val="en-US" w:eastAsia="zh-CN"/>
        </w:rPr>
        <w:t>1个包</w:t>
      </w:r>
      <w:r>
        <w:rPr>
          <w:rFonts w:hint="eastAsia" w:asciiTheme="minorEastAsia" w:hAnsiTheme="minorEastAsia" w:eastAsiaTheme="minorEastAsia" w:cstheme="minorEastAsia"/>
          <w:kern w:val="0"/>
        </w:rPr>
        <w:t xml:space="preserve">  </w:t>
      </w:r>
    </w:p>
    <w:p w14:paraId="3A3DE2A7">
      <w:pPr>
        <w:spacing w:line="5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4.项目地点：</w:t>
      </w:r>
      <w:r>
        <w:rPr>
          <w:rFonts w:hint="eastAsia" w:asciiTheme="minorEastAsia" w:hAnsiTheme="minorEastAsia" w:eastAsiaTheme="minorEastAsia" w:cstheme="minorEastAsia"/>
          <w:kern w:val="0"/>
          <w:lang w:eastAsia="zh-CN"/>
        </w:rPr>
        <w:t>黄山市屯溪区</w:t>
      </w:r>
      <w:r>
        <w:rPr>
          <w:rFonts w:hint="eastAsia" w:asciiTheme="minorEastAsia" w:hAnsiTheme="minorEastAsia" w:eastAsiaTheme="minorEastAsia" w:cstheme="minorEastAsia"/>
          <w:kern w:val="0"/>
        </w:rPr>
        <w:t xml:space="preserve">   </w:t>
      </w:r>
    </w:p>
    <w:p w14:paraId="0EB17F01">
      <w:pPr>
        <w:pStyle w:val="27"/>
        <w:spacing w:line="460" w:lineRule="exact"/>
        <w:ind w:firstLine="420" w:firstLineChars="200"/>
        <w:jc w:val="left"/>
        <w:rPr>
          <w:rFonts w:hint="eastAsia" w:ascii="宋体" w:hAnsi="宋体"/>
          <w:szCs w:val="24"/>
          <w:highlight w:val="none"/>
          <w:lang w:val="en-US" w:eastAsia="zh-CN" w:bidi="he-IL"/>
        </w:rPr>
      </w:pPr>
      <w:bookmarkStart w:id="48" w:name="_Toc20424"/>
      <w:r>
        <w:rPr>
          <w:rFonts w:hint="eastAsia" w:asciiTheme="minorEastAsia" w:hAnsiTheme="minorEastAsia" w:eastAsiaTheme="minorEastAsia" w:cstheme="minorEastAsia"/>
          <w:b w:val="0"/>
          <w:bCs w:val="0"/>
          <w:color w:val="auto"/>
          <w:kern w:val="0"/>
        </w:rPr>
        <w:t>5.投标保证金</w:t>
      </w:r>
      <w:bookmarkEnd w:id="48"/>
      <w:r>
        <w:rPr>
          <w:rFonts w:hint="eastAsia" w:asciiTheme="minorEastAsia" w:hAnsiTheme="minorEastAsia" w:eastAsiaTheme="minorEastAsia" w:cstheme="minorEastAsia"/>
          <w:b w:val="0"/>
          <w:bCs w:val="0"/>
          <w:color w:val="auto"/>
          <w:kern w:val="0"/>
          <w:lang w:eastAsia="zh-CN"/>
        </w:rPr>
        <w:t>：</w:t>
      </w:r>
      <w:r>
        <w:rPr>
          <w:rFonts w:hint="eastAsia" w:asciiTheme="minorEastAsia" w:hAnsiTheme="minorEastAsia" w:eastAsiaTheme="minorEastAsia" w:cstheme="minorEastAsia"/>
          <w:b w:val="0"/>
          <w:bCs w:val="0"/>
          <w:kern w:val="0"/>
          <w:sz w:val="21"/>
          <w:szCs w:val="21"/>
          <w:lang w:val="en-US" w:eastAsia="zh-CN" w:bidi="ar-SA"/>
        </w:rPr>
        <w:t>本项目免收投标保证金</w:t>
      </w:r>
    </w:p>
    <w:p w14:paraId="0BCF916B">
      <w:pPr>
        <w:pStyle w:val="27"/>
        <w:jc w:val="left"/>
      </w:pPr>
      <w:bookmarkStart w:id="49" w:name="_Toc35393636"/>
      <w:bookmarkStart w:id="50" w:name="_Toc32303"/>
      <w:bookmarkStart w:id="51" w:name="_Toc28359018"/>
      <w:bookmarkStart w:id="52" w:name="_Toc28359095"/>
      <w:bookmarkStart w:id="53" w:name="_Toc35393805"/>
      <w:r>
        <w:rPr>
          <w:rFonts w:hint="eastAsia"/>
        </w:rPr>
        <w:t>八、凡对本次采购提出询问，请按以下方式联系。</w:t>
      </w:r>
      <w:bookmarkEnd w:id="49"/>
      <w:bookmarkEnd w:id="50"/>
      <w:bookmarkEnd w:id="51"/>
      <w:bookmarkEnd w:id="52"/>
      <w:bookmarkEnd w:id="53"/>
    </w:p>
    <w:p w14:paraId="588A841E">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14:paraId="13F63736">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14:paraId="38E6C035">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w:t>
      </w:r>
      <w:r>
        <w:rPr>
          <w:rFonts w:hint="eastAsia"/>
          <w:lang w:val="en-US" w:eastAsia="zh-CN"/>
        </w:rPr>
        <w:t>黎阳镇鸿祥山路1</w:t>
      </w:r>
      <w:r>
        <w:rPr>
          <w:rFonts w:hint="eastAsia"/>
        </w:rPr>
        <w:t>号</w:t>
      </w:r>
      <w:r>
        <w:rPr>
          <w:rFonts w:hint="eastAsia" w:asciiTheme="minorEastAsia" w:hAnsiTheme="minorEastAsia" w:eastAsiaTheme="minorEastAsia" w:cstheme="minorEastAsia"/>
        </w:rPr>
        <w:t xml:space="preserve">   </w:t>
      </w:r>
    </w:p>
    <w:p w14:paraId="4FF26623">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4" w:name="_Toc28359009"/>
      <w:bookmarkStart w:id="55" w:name="_Toc28359086"/>
      <w:r>
        <w:rPr>
          <w:rFonts w:hint="eastAsia" w:ascii="宋体" w:hAnsi="宋体"/>
          <w:szCs w:val="21"/>
        </w:rPr>
        <w:t>0559-2177</w:t>
      </w:r>
      <w:r>
        <w:rPr>
          <w:rFonts w:hint="eastAsia" w:ascii="宋体" w:hAnsi="宋体"/>
          <w:szCs w:val="21"/>
          <w:lang w:val="en-US" w:eastAsia="zh-CN"/>
        </w:rPr>
        <w:t>901</w:t>
      </w:r>
      <w:r>
        <w:rPr>
          <w:rFonts w:hint="eastAsia" w:asciiTheme="minorEastAsia" w:hAnsiTheme="minorEastAsia" w:eastAsiaTheme="minorEastAsia" w:cstheme="minorEastAsia"/>
        </w:rPr>
        <w:t xml:space="preserve">   </w:t>
      </w:r>
      <w:bookmarkEnd w:id="54"/>
      <w:bookmarkEnd w:id="55"/>
      <w:bookmarkStart w:id="56" w:name="_Toc28359087"/>
      <w:bookmarkStart w:id="57" w:name="_Toc28359010"/>
      <w:r>
        <w:rPr>
          <w:rFonts w:hint="eastAsia" w:asciiTheme="minorEastAsia" w:hAnsiTheme="minorEastAsia" w:eastAsiaTheme="minorEastAsia" w:cstheme="minorEastAsia"/>
        </w:rPr>
        <w:t xml:space="preserve">  </w:t>
      </w:r>
    </w:p>
    <w:p w14:paraId="6D6C0FA2">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6"/>
      <w:bookmarkEnd w:id="57"/>
    </w:p>
    <w:p w14:paraId="46CF602D">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项目联系人：陈剑   </w:t>
      </w:r>
    </w:p>
    <w:p w14:paraId="2BA1C67E">
      <w:pPr>
        <w:spacing w:line="43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电　话：13905596563  </w:t>
      </w:r>
    </w:p>
    <w:p w14:paraId="544F8A1A">
      <w:pPr>
        <w:pStyle w:val="27"/>
        <w:spacing w:line="430" w:lineRule="exact"/>
        <w:jc w:val="left"/>
        <w:rPr>
          <w:rFonts w:hint="eastAsia"/>
        </w:rPr>
      </w:pPr>
      <w:r>
        <w:rPr>
          <w:rFonts w:hint="eastAsia"/>
          <w:lang w:val="en-US" w:eastAsia="zh-CN"/>
        </w:rPr>
        <w:t>九、监督</w:t>
      </w:r>
    </w:p>
    <w:p w14:paraId="6F5BABAB">
      <w:pPr>
        <w:spacing w:line="43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监督部门：黄山市中医医院纪检办公室         </w:t>
      </w:r>
    </w:p>
    <w:p w14:paraId="4252A6F2">
      <w:pPr>
        <w:spacing w:line="430" w:lineRule="exact"/>
        <w:ind w:firstLine="420" w:firstLineChars="200"/>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监督电话：18955904803</w:t>
      </w:r>
    </w:p>
    <w:p w14:paraId="112B2611">
      <w:pPr>
        <w:pStyle w:val="19"/>
        <w:jc w:val="center"/>
        <w:rPr>
          <w:rStyle w:val="21"/>
          <w:rFonts w:cs="宋体"/>
        </w:rPr>
      </w:pPr>
      <w:r>
        <w:rPr>
          <w:rStyle w:val="21"/>
          <w:rFonts w:cs="宋体"/>
        </w:rPr>
        <w:br w:type="page"/>
      </w:r>
      <w:bookmarkStart w:id="58" w:name="_Toc2824"/>
      <w:bookmarkStart w:id="59" w:name="_Toc12267"/>
      <w:bookmarkStart w:id="60" w:name="_Toc5954"/>
      <w:bookmarkStart w:id="61" w:name="_Toc25978"/>
      <w:bookmarkStart w:id="62" w:name="_Toc29041"/>
      <w:r>
        <w:rPr>
          <w:rStyle w:val="21"/>
          <w:rFonts w:hint="eastAsia" w:cs="宋体"/>
        </w:rPr>
        <w:t>第二章  供应商须知前附表</w:t>
      </w:r>
      <w:bookmarkEnd w:id="58"/>
      <w:bookmarkEnd w:id="59"/>
      <w:bookmarkEnd w:id="60"/>
      <w:bookmarkEnd w:id="61"/>
      <w:bookmarkEnd w:id="62"/>
    </w:p>
    <w:tbl>
      <w:tblPr>
        <w:tblStyle w:val="1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80"/>
      </w:tblGrid>
      <w:tr w14:paraId="16F24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noWrap w:val="0"/>
            <w:vAlign w:val="center"/>
          </w:tcPr>
          <w:p w14:paraId="0A91BC4E">
            <w:pPr>
              <w:spacing w:line="360" w:lineRule="auto"/>
              <w:jc w:val="center"/>
              <w:rPr>
                <w:rFonts w:ascii="宋体" w:hAnsi="宋体" w:cs="Arial"/>
                <w:b/>
                <w:color w:val="000000"/>
                <w:szCs w:val="21"/>
              </w:rPr>
            </w:pPr>
            <w:r>
              <w:rPr>
                <w:rFonts w:ascii="宋体" w:hAnsi="宋体" w:cs="Arial"/>
                <w:b/>
                <w:color w:val="000000"/>
                <w:szCs w:val="21"/>
              </w:rPr>
              <w:t>序号</w:t>
            </w:r>
          </w:p>
        </w:tc>
        <w:tc>
          <w:tcPr>
            <w:tcW w:w="8080" w:type="dxa"/>
            <w:noWrap w:val="0"/>
            <w:vAlign w:val="center"/>
          </w:tcPr>
          <w:p w14:paraId="1BB8E4B9">
            <w:pPr>
              <w:spacing w:line="360" w:lineRule="auto"/>
              <w:jc w:val="center"/>
              <w:rPr>
                <w:rFonts w:ascii="宋体" w:hAnsi="宋体" w:cs="Arial"/>
                <w:b/>
                <w:color w:val="000000"/>
                <w:szCs w:val="21"/>
              </w:rPr>
            </w:pPr>
            <w:r>
              <w:rPr>
                <w:rFonts w:ascii="宋体" w:hAnsi="宋体" w:cs="Arial"/>
                <w:b/>
                <w:color w:val="000000"/>
                <w:szCs w:val="21"/>
              </w:rPr>
              <w:t>内  容</w:t>
            </w:r>
          </w:p>
        </w:tc>
      </w:tr>
      <w:tr w14:paraId="54371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09" w:type="dxa"/>
            <w:noWrap w:val="0"/>
            <w:vAlign w:val="center"/>
          </w:tcPr>
          <w:p w14:paraId="6DE5BE3E">
            <w:pPr>
              <w:spacing w:line="360" w:lineRule="auto"/>
              <w:jc w:val="center"/>
              <w:rPr>
                <w:rFonts w:ascii="宋体" w:hAnsi="宋体" w:cs="Arial"/>
                <w:color w:val="000000"/>
                <w:szCs w:val="21"/>
              </w:rPr>
            </w:pPr>
            <w:r>
              <w:rPr>
                <w:rFonts w:ascii="宋体" w:hAnsi="宋体" w:cs="Arial"/>
                <w:color w:val="000000"/>
                <w:szCs w:val="21"/>
              </w:rPr>
              <w:t>1</w:t>
            </w:r>
          </w:p>
        </w:tc>
        <w:tc>
          <w:tcPr>
            <w:tcW w:w="8080" w:type="dxa"/>
            <w:noWrap w:val="0"/>
            <w:vAlign w:val="center"/>
          </w:tcPr>
          <w:p w14:paraId="73DB8524">
            <w:pPr>
              <w:spacing w:line="360" w:lineRule="exact"/>
              <w:ind w:left="-3" w:firstLine="3"/>
              <w:rPr>
                <w:rFonts w:hint="eastAsia"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详见询价公告</w:t>
            </w:r>
          </w:p>
          <w:p w14:paraId="1209546C">
            <w:pPr>
              <w:spacing w:line="360" w:lineRule="exact"/>
              <w:rPr>
                <w:rFonts w:hint="eastAsia"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详见询价公告</w:t>
            </w:r>
          </w:p>
          <w:p w14:paraId="1F22A460">
            <w:pPr>
              <w:spacing w:line="360" w:lineRule="exact"/>
              <w:rPr>
                <w:rFonts w:ascii="宋体" w:hAnsi="宋体" w:cs="Arial"/>
                <w:color w:val="000000"/>
                <w:szCs w:val="21"/>
              </w:rPr>
            </w:pPr>
            <w:r>
              <w:rPr>
                <w:rFonts w:hint="eastAsia" w:ascii="宋体" w:hAnsi="宋体" w:cs="Arial"/>
                <w:color w:val="000000"/>
                <w:szCs w:val="21"/>
              </w:rPr>
              <w:t>采购内容：详见本文件第三章</w:t>
            </w:r>
          </w:p>
          <w:p w14:paraId="26DCF8DC">
            <w:pPr>
              <w:spacing w:line="360" w:lineRule="exact"/>
              <w:rPr>
                <w:rFonts w:hint="eastAsia" w:ascii="宋体" w:hAnsi="宋体" w:cs="Arial"/>
                <w:color w:val="000000"/>
                <w:szCs w:val="21"/>
              </w:rPr>
            </w:pPr>
            <w:r>
              <w:rPr>
                <w:rFonts w:hint="eastAsia" w:ascii="宋体" w:hAnsi="宋体" w:cs="Arial"/>
                <w:color w:val="000000"/>
                <w:szCs w:val="21"/>
              </w:rPr>
              <w:t>预算金额：</w:t>
            </w:r>
            <w:r>
              <w:rPr>
                <w:rFonts w:hint="eastAsia" w:ascii="宋体" w:hAnsi="宋体" w:cs="Arial"/>
                <w:color w:val="000000"/>
                <w:szCs w:val="21"/>
                <w:lang w:val="en-US" w:eastAsia="zh-CN"/>
              </w:rPr>
              <w:t>9万</w:t>
            </w:r>
            <w:r>
              <w:rPr>
                <w:rFonts w:ascii="宋体" w:hAnsi="宋体" w:cs="Arial"/>
                <w:color w:val="000000"/>
                <w:szCs w:val="21"/>
              </w:rPr>
              <w:t xml:space="preserve">     </w:t>
            </w:r>
          </w:p>
        </w:tc>
      </w:tr>
      <w:tr w14:paraId="602E88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09" w:type="dxa"/>
            <w:noWrap w:val="0"/>
            <w:vAlign w:val="center"/>
          </w:tcPr>
          <w:p w14:paraId="7F280E6E">
            <w:pPr>
              <w:spacing w:line="360" w:lineRule="auto"/>
              <w:ind w:right="102"/>
              <w:jc w:val="center"/>
              <w:rPr>
                <w:rFonts w:ascii="宋体" w:hAnsi="宋体" w:cs="Arial"/>
                <w:color w:val="000000"/>
                <w:szCs w:val="21"/>
              </w:rPr>
            </w:pPr>
            <w:r>
              <w:rPr>
                <w:rFonts w:ascii="宋体" w:hAnsi="宋体" w:cs="Arial"/>
                <w:color w:val="000000"/>
                <w:szCs w:val="21"/>
              </w:rPr>
              <w:t>2</w:t>
            </w:r>
          </w:p>
        </w:tc>
        <w:tc>
          <w:tcPr>
            <w:tcW w:w="8080" w:type="dxa"/>
            <w:noWrap w:val="0"/>
            <w:vAlign w:val="center"/>
          </w:tcPr>
          <w:p w14:paraId="6D2529E3">
            <w:pPr>
              <w:spacing w:line="340" w:lineRule="exact"/>
              <w:ind w:left="-6" w:firstLine="6"/>
              <w:rPr>
                <w:rFonts w:hint="eastAsia" w:ascii="宋体" w:hAnsi="宋体" w:cs="Arial"/>
                <w:color w:val="000000"/>
                <w:szCs w:val="21"/>
              </w:rPr>
            </w:pPr>
            <w:r>
              <w:rPr>
                <w:rFonts w:ascii="宋体" w:hAnsi="宋体" w:cs="Arial"/>
                <w:color w:val="000000"/>
                <w:szCs w:val="21"/>
              </w:rPr>
              <w:t>采购人：</w:t>
            </w:r>
            <w:r>
              <w:rPr>
                <w:rFonts w:hint="eastAsia" w:ascii="宋体" w:hAnsi="宋体" w:cs="Arial"/>
                <w:color w:val="000000"/>
                <w:szCs w:val="21"/>
              </w:rPr>
              <w:t>详见询价公告</w:t>
            </w:r>
          </w:p>
          <w:p w14:paraId="1F2E239F">
            <w:pPr>
              <w:spacing w:line="340" w:lineRule="exact"/>
              <w:ind w:left="-6" w:firstLine="6"/>
              <w:rPr>
                <w:rFonts w:hint="eastAsia" w:ascii="宋体" w:hAnsi="宋体" w:cs="Arial"/>
                <w:color w:val="000000"/>
                <w:szCs w:val="21"/>
                <w:u w:val="single"/>
              </w:rPr>
            </w:pPr>
            <w:r>
              <w:rPr>
                <w:rFonts w:hint="eastAsia" w:ascii="宋体" w:hAnsi="宋体" w:cs="Arial"/>
                <w:color w:val="000000"/>
                <w:szCs w:val="21"/>
              </w:rPr>
              <w:t>地址：详见询价公告</w:t>
            </w:r>
          </w:p>
          <w:p w14:paraId="70B9C7D6">
            <w:pPr>
              <w:spacing w:line="340" w:lineRule="exact"/>
              <w:ind w:left="-6" w:firstLine="6"/>
              <w:rPr>
                <w:rFonts w:hint="eastAsia" w:ascii="宋体" w:hAnsi="宋体" w:cs="Arial"/>
                <w:color w:val="000000"/>
                <w:szCs w:val="21"/>
              </w:rPr>
            </w:pPr>
            <w:r>
              <w:rPr>
                <w:rFonts w:hint="eastAsia" w:ascii="宋体" w:hAnsi="宋体" w:cs="Arial"/>
                <w:color w:val="000000"/>
                <w:szCs w:val="21"/>
              </w:rPr>
              <w:t>联系人及联系方式：详见询价公告</w:t>
            </w:r>
          </w:p>
        </w:tc>
      </w:tr>
      <w:tr w14:paraId="11252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09" w:type="dxa"/>
            <w:noWrap w:val="0"/>
            <w:vAlign w:val="center"/>
          </w:tcPr>
          <w:p w14:paraId="77DF9646">
            <w:pPr>
              <w:spacing w:line="360" w:lineRule="auto"/>
              <w:ind w:right="102"/>
              <w:jc w:val="center"/>
              <w:rPr>
                <w:rFonts w:hint="eastAsia" w:ascii="宋体" w:hAnsi="宋体" w:cs="Arial"/>
                <w:color w:val="000000"/>
                <w:szCs w:val="21"/>
              </w:rPr>
            </w:pPr>
            <w:r>
              <w:rPr>
                <w:rFonts w:hint="eastAsia" w:ascii="宋体" w:hAnsi="宋体" w:cs="Arial"/>
                <w:color w:val="000000"/>
                <w:szCs w:val="21"/>
              </w:rPr>
              <w:t>3</w:t>
            </w:r>
          </w:p>
        </w:tc>
        <w:tc>
          <w:tcPr>
            <w:tcW w:w="8080" w:type="dxa"/>
            <w:noWrap w:val="0"/>
            <w:vAlign w:val="center"/>
          </w:tcPr>
          <w:p w14:paraId="2D716DDB">
            <w:pPr>
              <w:spacing w:line="360" w:lineRule="exact"/>
              <w:ind w:left="-3" w:firstLine="3"/>
              <w:rPr>
                <w:rFonts w:hint="eastAsia" w:ascii="宋体" w:hAnsi="宋体" w:cs="Arial"/>
                <w:color w:val="000000"/>
                <w:szCs w:val="21"/>
              </w:rPr>
            </w:pPr>
            <w:r>
              <w:rPr>
                <w:rFonts w:hint="eastAsia" w:ascii="宋体" w:hAnsi="宋体" w:cs="Arial"/>
                <w:color w:val="000000"/>
                <w:szCs w:val="21"/>
              </w:rPr>
              <w:t>代理</w:t>
            </w:r>
            <w:r>
              <w:rPr>
                <w:rFonts w:ascii="宋体" w:hAnsi="宋体" w:cs="Arial"/>
                <w:color w:val="000000"/>
                <w:szCs w:val="21"/>
              </w:rPr>
              <w:t>机构：</w:t>
            </w:r>
            <w:r>
              <w:rPr>
                <w:rFonts w:hint="eastAsia" w:ascii="宋体" w:hAnsi="宋体" w:cs="Arial"/>
                <w:color w:val="000000"/>
                <w:szCs w:val="21"/>
              </w:rPr>
              <w:t>详见询价公告</w:t>
            </w:r>
          </w:p>
          <w:p w14:paraId="5DC4C653">
            <w:pPr>
              <w:spacing w:line="360" w:lineRule="exact"/>
              <w:ind w:left="1887" w:hanging="1887"/>
              <w:rPr>
                <w:rFonts w:hint="eastAsia" w:ascii="宋体" w:hAnsi="宋体" w:cs="Arial"/>
                <w:color w:val="000000"/>
                <w:szCs w:val="21"/>
              </w:rPr>
            </w:pPr>
            <w:r>
              <w:rPr>
                <w:rFonts w:hint="eastAsia" w:ascii="宋体" w:hAnsi="宋体" w:cs="Arial"/>
                <w:color w:val="000000"/>
                <w:szCs w:val="21"/>
              </w:rPr>
              <w:t>代理</w:t>
            </w:r>
            <w:r>
              <w:rPr>
                <w:rFonts w:ascii="宋体" w:hAnsi="宋体" w:cs="Arial"/>
                <w:color w:val="000000"/>
                <w:szCs w:val="21"/>
              </w:rPr>
              <w:t>机构地址：</w:t>
            </w:r>
            <w:r>
              <w:rPr>
                <w:rFonts w:hint="eastAsia" w:ascii="宋体" w:hAnsi="宋体" w:cs="Arial"/>
                <w:color w:val="000000"/>
                <w:szCs w:val="21"/>
              </w:rPr>
              <w:t>详见询价公告</w:t>
            </w:r>
          </w:p>
          <w:p w14:paraId="4C6EAEA7">
            <w:pPr>
              <w:spacing w:line="360" w:lineRule="exact"/>
              <w:ind w:left="1887" w:hanging="1887"/>
              <w:rPr>
                <w:rFonts w:hint="eastAsia" w:ascii="宋体" w:hAnsi="宋体" w:cs="Arial"/>
                <w:color w:val="000000"/>
                <w:szCs w:val="21"/>
              </w:rPr>
            </w:pPr>
            <w:r>
              <w:rPr>
                <w:rFonts w:hint="eastAsia" w:ascii="宋体" w:hAnsi="宋体" w:cs="Arial"/>
                <w:color w:val="000000"/>
                <w:szCs w:val="21"/>
              </w:rPr>
              <w:t xml:space="preserve">联系人及联系方式：详见询价公告 </w:t>
            </w:r>
          </w:p>
        </w:tc>
      </w:tr>
      <w:tr w14:paraId="0EF87A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9" w:type="dxa"/>
            <w:noWrap w:val="0"/>
            <w:vAlign w:val="center"/>
          </w:tcPr>
          <w:p w14:paraId="3C090364">
            <w:pPr>
              <w:spacing w:line="360" w:lineRule="auto"/>
              <w:ind w:right="102"/>
              <w:jc w:val="center"/>
              <w:rPr>
                <w:rFonts w:hint="eastAsia" w:ascii="宋体" w:hAnsi="宋体" w:cs="Arial"/>
                <w:color w:val="000000"/>
                <w:szCs w:val="21"/>
              </w:rPr>
            </w:pPr>
            <w:r>
              <w:rPr>
                <w:rFonts w:hint="eastAsia" w:ascii="宋体" w:hAnsi="宋体" w:cs="Arial"/>
                <w:color w:val="000000"/>
                <w:szCs w:val="21"/>
              </w:rPr>
              <w:t>4</w:t>
            </w:r>
          </w:p>
        </w:tc>
        <w:tc>
          <w:tcPr>
            <w:tcW w:w="8080" w:type="dxa"/>
            <w:noWrap w:val="0"/>
            <w:vAlign w:val="center"/>
          </w:tcPr>
          <w:p w14:paraId="1AC74560">
            <w:pPr>
              <w:spacing w:line="400" w:lineRule="exact"/>
              <w:ind w:left="-3" w:firstLine="3"/>
              <w:rPr>
                <w:rFonts w:hint="eastAsia" w:ascii="宋体" w:hAnsi="宋体" w:cs="Arial"/>
                <w:color w:val="000000"/>
                <w:szCs w:val="21"/>
              </w:rPr>
            </w:pPr>
            <w:r>
              <w:rPr>
                <w:rFonts w:hint="eastAsia" w:ascii="宋体" w:hAnsi="宋体" w:cs="Arial"/>
                <w:color w:val="000000"/>
                <w:szCs w:val="21"/>
              </w:rPr>
              <w:t>本项目类别：</w:t>
            </w:r>
            <w:r>
              <w:rPr>
                <w:rFonts w:hint="eastAsia" w:ascii="宋体" w:hAnsi="宋体" w:cs="Arial"/>
                <w:color w:val="000000" w:themeColor="text1"/>
                <w:szCs w:val="21"/>
                <w:lang w:val="en-US" w:eastAsia="zh-CN"/>
                <w14:textFill>
                  <w14:solidFill>
                    <w14:schemeClr w14:val="tx1"/>
                  </w14:solidFill>
                </w14:textFill>
              </w:rPr>
              <w:t>服务</w:t>
            </w:r>
            <w:r>
              <w:rPr>
                <w:rFonts w:hint="eastAsia" w:ascii="宋体" w:hAnsi="宋体" w:cs="Arial"/>
                <w:color w:val="000000" w:themeColor="text1"/>
                <w:szCs w:val="21"/>
                <w14:textFill>
                  <w14:solidFill>
                    <w14:schemeClr w14:val="tx1"/>
                  </w14:solidFill>
                </w14:textFill>
              </w:rPr>
              <w:t>类</w:t>
            </w:r>
          </w:p>
        </w:tc>
      </w:tr>
      <w:tr w14:paraId="2D6A4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noWrap w:val="0"/>
            <w:vAlign w:val="center"/>
          </w:tcPr>
          <w:p w14:paraId="56972910">
            <w:pPr>
              <w:spacing w:line="360" w:lineRule="auto"/>
              <w:ind w:right="102"/>
              <w:jc w:val="center"/>
              <w:rPr>
                <w:rFonts w:hint="eastAsia" w:ascii="宋体" w:hAnsi="宋体" w:cs="Arial"/>
                <w:color w:val="000000"/>
                <w:szCs w:val="21"/>
              </w:rPr>
            </w:pPr>
            <w:r>
              <w:rPr>
                <w:rFonts w:hint="eastAsia" w:ascii="宋体" w:hAnsi="宋体" w:cs="Arial"/>
                <w:color w:val="000000"/>
                <w:szCs w:val="21"/>
              </w:rPr>
              <w:t>5</w:t>
            </w:r>
          </w:p>
        </w:tc>
        <w:tc>
          <w:tcPr>
            <w:tcW w:w="8080" w:type="dxa"/>
            <w:noWrap w:val="0"/>
            <w:vAlign w:val="center"/>
          </w:tcPr>
          <w:p w14:paraId="71F1718F">
            <w:pPr>
              <w:spacing w:line="360" w:lineRule="auto"/>
              <w:rPr>
                <w:rFonts w:hint="eastAsia" w:ascii="宋体" w:hAnsi="宋体" w:cs="Arial"/>
                <w:color w:val="000000"/>
                <w:szCs w:val="21"/>
              </w:rPr>
            </w:pPr>
            <w:r>
              <w:rPr>
                <w:rFonts w:hint="eastAsia" w:ascii="宋体" w:hAnsi="宋体" w:cs="Arial"/>
                <w:color w:val="000000"/>
                <w:szCs w:val="21"/>
              </w:rPr>
              <w:t>投标</w:t>
            </w:r>
            <w:r>
              <w:rPr>
                <w:rFonts w:ascii="宋体" w:hAnsi="宋体" w:cs="Arial"/>
                <w:color w:val="000000"/>
                <w:szCs w:val="21"/>
              </w:rPr>
              <w:t>有效期：</w:t>
            </w:r>
            <w:r>
              <w:rPr>
                <w:rFonts w:hint="eastAsia" w:ascii="宋体" w:hAnsi="宋体" w:cs="Arial"/>
                <w:color w:val="000000"/>
                <w:szCs w:val="21"/>
              </w:rPr>
              <w:t>询价开始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14:paraId="597B9E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0C0DA0EB">
            <w:pPr>
              <w:spacing w:line="360" w:lineRule="auto"/>
              <w:ind w:right="102"/>
              <w:jc w:val="center"/>
              <w:rPr>
                <w:rFonts w:hint="eastAsia" w:ascii="宋体" w:hAnsi="宋体" w:cs="Arial"/>
                <w:color w:val="000000"/>
                <w:szCs w:val="21"/>
              </w:rPr>
            </w:pPr>
            <w:r>
              <w:rPr>
                <w:rFonts w:hint="eastAsia" w:ascii="宋体" w:hAnsi="宋体" w:cs="Arial"/>
                <w:color w:val="000000"/>
                <w:szCs w:val="21"/>
              </w:rPr>
              <w:t xml:space="preserve"> 6</w:t>
            </w:r>
          </w:p>
        </w:tc>
        <w:tc>
          <w:tcPr>
            <w:tcW w:w="8080" w:type="dxa"/>
            <w:noWrap w:val="0"/>
            <w:vAlign w:val="center"/>
          </w:tcPr>
          <w:p w14:paraId="6CAE6C80">
            <w:pPr>
              <w:spacing w:line="440" w:lineRule="exact"/>
              <w:rPr>
                <w:rFonts w:hint="eastAsia"/>
                <w:b/>
              </w:rPr>
            </w:pPr>
            <w:r>
              <w:rPr>
                <w:rFonts w:hint="eastAsia"/>
                <w:b/>
              </w:rPr>
              <w:t>货物</w:t>
            </w:r>
            <w:r>
              <w:rPr>
                <w:rFonts w:hint="eastAsia"/>
              </w:rPr>
              <w:t>进口产品要求：</w:t>
            </w:r>
          </w:p>
          <w:p w14:paraId="3B9F1604">
            <w:pPr>
              <w:spacing w:line="440" w:lineRule="exact"/>
              <w:rPr>
                <w:rFonts w:hint="eastAsia"/>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14:paraId="4BCF7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noWrap w:val="0"/>
            <w:vAlign w:val="center"/>
          </w:tcPr>
          <w:p w14:paraId="6C4EACDC">
            <w:pPr>
              <w:spacing w:line="360" w:lineRule="auto"/>
              <w:jc w:val="center"/>
              <w:rPr>
                <w:rFonts w:hint="eastAsia" w:ascii="宋体" w:hAnsi="宋体" w:cs="Arial"/>
                <w:color w:val="000000"/>
                <w:szCs w:val="21"/>
              </w:rPr>
            </w:pPr>
            <w:r>
              <w:rPr>
                <w:rFonts w:hint="eastAsia" w:ascii="宋体" w:hAnsi="宋体" w:cs="Arial"/>
                <w:color w:val="000000"/>
                <w:szCs w:val="21"/>
              </w:rPr>
              <w:t>7</w:t>
            </w:r>
          </w:p>
        </w:tc>
        <w:tc>
          <w:tcPr>
            <w:tcW w:w="8080" w:type="dxa"/>
            <w:noWrap w:val="0"/>
            <w:vAlign w:val="center"/>
          </w:tcPr>
          <w:p w14:paraId="567A1FB0">
            <w:pPr>
              <w:spacing w:line="360" w:lineRule="auto"/>
              <w:rPr>
                <w:rFonts w:ascii="宋体" w:hAnsi="宋体" w:cs="Arial"/>
                <w:color w:val="000000"/>
                <w:szCs w:val="21"/>
              </w:rPr>
            </w:pPr>
            <w:r>
              <w:rPr>
                <w:rFonts w:hint="eastAsia" w:ascii="宋体" w:hAnsi="宋体" w:cs="Arial"/>
                <w:color w:val="000000"/>
                <w:szCs w:val="21"/>
              </w:rPr>
              <w:t>询价</w:t>
            </w:r>
            <w:r>
              <w:rPr>
                <w:rFonts w:ascii="宋体" w:hAnsi="宋体" w:cs="Arial"/>
                <w:color w:val="000000"/>
                <w:szCs w:val="21"/>
              </w:rPr>
              <w:t>文件的澄清</w:t>
            </w:r>
            <w:r>
              <w:rPr>
                <w:rFonts w:hint="eastAsia" w:ascii="宋体" w:hAnsi="宋体" w:cs="Arial"/>
                <w:color w:val="000000"/>
                <w:szCs w:val="21"/>
              </w:rPr>
              <w:t>和修改：详见本文件第六章第11条</w:t>
            </w:r>
          </w:p>
        </w:tc>
      </w:tr>
      <w:tr w14:paraId="5CDCA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noWrap w:val="0"/>
            <w:vAlign w:val="center"/>
          </w:tcPr>
          <w:p w14:paraId="2AA3DDF6">
            <w:pPr>
              <w:spacing w:line="360" w:lineRule="auto"/>
              <w:jc w:val="center"/>
              <w:rPr>
                <w:rFonts w:hint="eastAsia" w:ascii="宋体" w:hAnsi="宋体" w:cs="Arial"/>
                <w:color w:val="000000"/>
                <w:szCs w:val="21"/>
              </w:rPr>
            </w:pPr>
            <w:r>
              <w:rPr>
                <w:rFonts w:hint="eastAsia" w:ascii="宋体" w:hAnsi="宋体" w:cs="Arial"/>
                <w:color w:val="000000"/>
                <w:szCs w:val="21"/>
              </w:rPr>
              <w:t>8</w:t>
            </w:r>
          </w:p>
        </w:tc>
        <w:tc>
          <w:tcPr>
            <w:tcW w:w="8080" w:type="dxa"/>
            <w:noWrap w:val="0"/>
            <w:vAlign w:val="center"/>
          </w:tcPr>
          <w:p w14:paraId="7A04A4DF">
            <w:pPr>
              <w:spacing w:line="360" w:lineRule="auto"/>
              <w:rPr>
                <w:rFonts w:hint="eastAsia" w:ascii="等线" w:hAnsi="等线" w:eastAsia="等线" w:cs="等线"/>
              </w:rPr>
            </w:pPr>
            <w:r>
              <w:rPr>
                <w:rFonts w:hint="eastAsia" w:ascii="宋体" w:hAnsi="宋体" w:cs="Arial"/>
                <w:color w:val="000000"/>
                <w:szCs w:val="21"/>
              </w:rPr>
              <w:t>询价</w:t>
            </w:r>
            <w:r>
              <w:rPr>
                <w:rFonts w:ascii="宋体" w:hAnsi="宋体" w:cs="Arial"/>
                <w:color w:val="000000"/>
                <w:szCs w:val="21"/>
              </w:rPr>
              <w:t>文件的</w:t>
            </w:r>
            <w:r>
              <w:rPr>
                <w:rFonts w:hint="eastAsia" w:ascii="宋体" w:hAnsi="宋体"/>
                <w:bCs/>
                <w:color w:val="000000"/>
              </w:rPr>
              <w:t>的质疑和答复：</w:t>
            </w:r>
            <w:r>
              <w:rPr>
                <w:rFonts w:hint="eastAsia" w:ascii="宋体" w:hAnsi="宋体" w:cs="Arial"/>
                <w:color w:val="000000"/>
                <w:szCs w:val="21"/>
              </w:rPr>
              <w:t>详见本文件第六章第12条</w:t>
            </w:r>
          </w:p>
        </w:tc>
      </w:tr>
      <w:tr w14:paraId="483F08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09" w:type="dxa"/>
            <w:noWrap w:val="0"/>
            <w:vAlign w:val="center"/>
          </w:tcPr>
          <w:p w14:paraId="0B6E3A52">
            <w:pPr>
              <w:spacing w:line="360" w:lineRule="auto"/>
              <w:jc w:val="center"/>
              <w:rPr>
                <w:rFonts w:hint="eastAsia" w:ascii="宋体" w:hAnsi="宋体" w:cs="Arial"/>
                <w:color w:val="000000"/>
                <w:szCs w:val="21"/>
              </w:rPr>
            </w:pPr>
            <w:r>
              <w:rPr>
                <w:rFonts w:hint="eastAsia" w:ascii="宋体" w:hAnsi="宋体" w:cs="Arial"/>
                <w:color w:val="000000"/>
                <w:szCs w:val="21"/>
              </w:rPr>
              <w:t>9</w:t>
            </w:r>
          </w:p>
        </w:tc>
        <w:tc>
          <w:tcPr>
            <w:tcW w:w="8080" w:type="dxa"/>
            <w:noWrap w:val="0"/>
            <w:vAlign w:val="center"/>
          </w:tcPr>
          <w:p w14:paraId="4CCBDFF2">
            <w:pPr>
              <w:spacing w:line="360" w:lineRule="auto"/>
              <w:rPr>
                <w:rFonts w:hint="eastAsia" w:ascii="宋体" w:hAnsi="宋体" w:cs="Arial"/>
                <w:color w:val="000000"/>
                <w:szCs w:val="21"/>
              </w:rPr>
            </w:pPr>
            <w:r>
              <w:rPr>
                <w:rFonts w:hint="eastAsia" w:ascii="宋体" w:hAnsi="宋体" w:cs="Arial"/>
                <w:color w:val="000000"/>
                <w:szCs w:val="21"/>
              </w:rPr>
              <w:t>询价响应文件提交截止时间和询价开启时间：详见询价公告</w:t>
            </w:r>
          </w:p>
          <w:p w14:paraId="36D730B4">
            <w:pPr>
              <w:spacing w:line="360" w:lineRule="auto"/>
              <w:rPr>
                <w:rFonts w:hint="eastAsia" w:ascii="宋体" w:hAnsi="宋体" w:cs="Arial"/>
                <w:color w:val="000000"/>
                <w:szCs w:val="21"/>
              </w:rPr>
            </w:pPr>
            <w:r>
              <w:rPr>
                <w:rFonts w:hint="eastAsia" w:ascii="宋体" w:hAnsi="宋体" w:cs="Arial"/>
                <w:color w:val="000000"/>
                <w:szCs w:val="21"/>
              </w:rPr>
              <w:t>询价</w:t>
            </w:r>
            <w:r>
              <w:rPr>
                <w:rFonts w:ascii="宋体" w:hAnsi="宋体" w:cs="Arial"/>
                <w:color w:val="000000"/>
                <w:szCs w:val="21"/>
              </w:rPr>
              <w:t>地点：</w:t>
            </w:r>
            <w:r>
              <w:rPr>
                <w:rFonts w:hint="eastAsia" w:ascii="宋体" w:hAnsi="宋体" w:cs="Arial"/>
                <w:color w:val="000000"/>
                <w:szCs w:val="21"/>
              </w:rPr>
              <w:t>详见询价公告</w:t>
            </w:r>
          </w:p>
        </w:tc>
      </w:tr>
      <w:tr w14:paraId="62B35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69F90990">
            <w:pPr>
              <w:spacing w:line="360" w:lineRule="auto"/>
              <w:jc w:val="center"/>
              <w:rPr>
                <w:rFonts w:hint="eastAsia" w:ascii="宋体" w:hAnsi="宋体" w:cs="Arial"/>
                <w:color w:val="000000"/>
                <w:szCs w:val="21"/>
              </w:rPr>
            </w:pPr>
            <w:r>
              <w:rPr>
                <w:rFonts w:hint="eastAsia" w:ascii="宋体" w:hAnsi="宋体" w:cs="Arial"/>
                <w:color w:val="000000"/>
                <w:szCs w:val="21"/>
              </w:rPr>
              <w:t>10</w:t>
            </w:r>
          </w:p>
        </w:tc>
        <w:tc>
          <w:tcPr>
            <w:tcW w:w="8080" w:type="dxa"/>
            <w:noWrap w:val="0"/>
            <w:vAlign w:val="center"/>
          </w:tcPr>
          <w:p w14:paraId="1AE6701E">
            <w:pPr>
              <w:spacing w:line="400" w:lineRule="exact"/>
              <w:rPr>
                <w:rFonts w:hint="eastAsia" w:ascii="宋体" w:hAnsi="宋体" w:cs="Arial"/>
                <w:color w:val="000000"/>
                <w:szCs w:val="21"/>
              </w:rPr>
            </w:pPr>
            <w:r>
              <w:rPr>
                <w:rFonts w:hint="eastAsia" w:ascii="宋体" w:hAnsi="宋体" w:cs="Arial"/>
                <w:color w:val="000000"/>
                <w:szCs w:val="21"/>
              </w:rPr>
              <w:t>询价响应文件份数：</w:t>
            </w:r>
            <w:r>
              <w:rPr>
                <w:rFonts w:hint="eastAsia" w:ascii="宋体" w:hAnsi="宋体" w:cs="Arial"/>
                <w:szCs w:val="21"/>
              </w:rPr>
              <w:t>纸质投标：</w:t>
            </w:r>
            <w:r>
              <w:rPr>
                <w:rFonts w:hint="eastAsia" w:ascii="宋体" w:hAnsi="宋体"/>
                <w:szCs w:val="21"/>
              </w:rPr>
              <w:t>正本一份，副本</w:t>
            </w:r>
            <w:r>
              <w:rPr>
                <w:rFonts w:hint="eastAsia" w:ascii="宋体" w:hAnsi="宋体"/>
                <w:szCs w:val="21"/>
                <w:lang w:eastAsia="zh-CN"/>
              </w:rPr>
              <w:t>一</w:t>
            </w:r>
            <w:r>
              <w:rPr>
                <w:rFonts w:hint="eastAsia" w:ascii="宋体" w:hAnsi="宋体"/>
                <w:szCs w:val="21"/>
              </w:rPr>
              <w:t>份。</w:t>
            </w:r>
          </w:p>
        </w:tc>
      </w:tr>
      <w:tr w14:paraId="7E8E2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noWrap w:val="0"/>
            <w:vAlign w:val="center"/>
          </w:tcPr>
          <w:p w14:paraId="65066064">
            <w:pPr>
              <w:spacing w:line="360" w:lineRule="auto"/>
              <w:jc w:val="center"/>
              <w:rPr>
                <w:rFonts w:hint="eastAsia" w:ascii="宋体" w:hAnsi="宋体" w:cs="Arial"/>
                <w:color w:val="000000"/>
                <w:szCs w:val="21"/>
              </w:rPr>
            </w:pPr>
            <w:r>
              <w:rPr>
                <w:rFonts w:hint="eastAsia" w:ascii="宋体" w:hAnsi="宋体" w:cs="Arial"/>
                <w:color w:val="000000"/>
                <w:szCs w:val="21"/>
              </w:rPr>
              <w:t>11</w:t>
            </w:r>
          </w:p>
        </w:tc>
        <w:tc>
          <w:tcPr>
            <w:tcW w:w="8080" w:type="dxa"/>
            <w:noWrap w:val="0"/>
            <w:vAlign w:val="center"/>
          </w:tcPr>
          <w:p w14:paraId="2CCFB902">
            <w:pPr>
              <w:spacing w:line="360" w:lineRule="auto"/>
              <w:rPr>
                <w:rFonts w:hint="eastAsia" w:ascii="宋体" w:hAnsi="宋体" w:cs="Arial"/>
                <w:color w:val="000000"/>
                <w:szCs w:val="21"/>
              </w:rPr>
            </w:pPr>
            <w:r>
              <w:rPr>
                <w:rFonts w:hint="eastAsia" w:ascii="宋体" w:hAnsi="宋体" w:cs="Arial"/>
                <w:color w:val="000000"/>
                <w:szCs w:val="21"/>
              </w:rPr>
              <w:t>询价响应文件的装订、密封要求：</w:t>
            </w:r>
          </w:p>
          <w:p w14:paraId="4AF13972">
            <w:pPr>
              <w:spacing w:line="360" w:lineRule="auto"/>
              <w:rPr>
                <w:rFonts w:ascii="宋体" w:hAnsi="宋体" w:cs="Arial"/>
                <w:color w:val="000000"/>
                <w:szCs w:val="21"/>
              </w:rPr>
            </w:pPr>
            <w:r>
              <w:rPr>
                <w:rFonts w:hint="eastAsia" w:ascii="宋体" w:hAnsi="宋体" w:cs="Arial"/>
                <w:color w:val="000000"/>
                <w:szCs w:val="21"/>
              </w:rPr>
              <w:t>详见第六章“18、询价</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14:paraId="2E03D8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noWrap w:val="0"/>
            <w:vAlign w:val="center"/>
          </w:tcPr>
          <w:p w14:paraId="2BCA2D9A">
            <w:pPr>
              <w:spacing w:line="360" w:lineRule="auto"/>
              <w:jc w:val="center"/>
              <w:rPr>
                <w:rFonts w:hint="eastAsia" w:ascii="宋体" w:hAnsi="宋体" w:cs="Arial"/>
                <w:color w:val="000000"/>
                <w:szCs w:val="21"/>
              </w:rPr>
            </w:pPr>
            <w:r>
              <w:rPr>
                <w:rFonts w:hint="eastAsia" w:ascii="宋体" w:hAnsi="宋体" w:cs="Arial"/>
                <w:color w:val="000000"/>
                <w:szCs w:val="21"/>
              </w:rPr>
              <w:t>12</w:t>
            </w:r>
          </w:p>
        </w:tc>
        <w:tc>
          <w:tcPr>
            <w:tcW w:w="8080" w:type="dxa"/>
            <w:noWrap w:val="0"/>
            <w:vAlign w:val="center"/>
          </w:tcPr>
          <w:p w14:paraId="406FE11A">
            <w:pPr>
              <w:spacing w:line="400" w:lineRule="exact"/>
              <w:rPr>
                <w:rFonts w:ascii="宋体" w:hAnsi="宋体" w:cs="Arial"/>
                <w:color w:val="000000"/>
                <w:szCs w:val="21"/>
              </w:rPr>
            </w:pPr>
            <w:r>
              <w:rPr>
                <w:rFonts w:hint="eastAsia" w:ascii="宋体" w:hAnsi="宋体" w:cs="Arial"/>
                <w:color w:val="000000"/>
                <w:szCs w:val="21"/>
              </w:rPr>
              <w:t>询价响应文件提交地点：</w:t>
            </w:r>
            <w:r>
              <w:rPr>
                <w:rFonts w:hint="eastAsia" w:ascii="宋体" w:hAnsi="宋体"/>
                <w:color w:val="000000"/>
              </w:rPr>
              <w:t xml:space="preserve">纸质投标： 同开标地点，详见招标公告      </w:t>
            </w:r>
          </w:p>
        </w:tc>
      </w:tr>
      <w:tr w14:paraId="0D0D5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noWrap w:val="0"/>
            <w:vAlign w:val="center"/>
          </w:tcPr>
          <w:p w14:paraId="547FA0B5">
            <w:pPr>
              <w:spacing w:line="360" w:lineRule="auto"/>
              <w:jc w:val="center"/>
              <w:rPr>
                <w:rFonts w:hint="eastAsia" w:ascii="宋体" w:hAnsi="宋体" w:cs="Arial"/>
                <w:color w:val="000000"/>
                <w:szCs w:val="21"/>
              </w:rPr>
            </w:pPr>
            <w:r>
              <w:rPr>
                <w:rFonts w:hint="eastAsia" w:ascii="宋体" w:hAnsi="宋体" w:cs="Arial"/>
                <w:color w:val="000000"/>
                <w:szCs w:val="21"/>
              </w:rPr>
              <w:t>13</w:t>
            </w:r>
          </w:p>
        </w:tc>
        <w:tc>
          <w:tcPr>
            <w:tcW w:w="8080" w:type="dxa"/>
            <w:noWrap w:val="0"/>
            <w:vAlign w:val="center"/>
          </w:tcPr>
          <w:p w14:paraId="3C961B07">
            <w:pPr>
              <w:spacing w:line="360" w:lineRule="auto"/>
              <w:rPr>
                <w:rFonts w:hint="eastAsia" w:ascii="宋体" w:hAnsi="宋体" w:cs="Arial"/>
                <w:color w:val="000000"/>
                <w:szCs w:val="21"/>
              </w:rPr>
            </w:pPr>
            <w:r>
              <w:rPr>
                <w:rFonts w:hint="eastAsia" w:ascii="宋体" w:hAnsi="宋体" w:cs="Arial"/>
                <w:color w:val="000000"/>
                <w:szCs w:val="21"/>
              </w:rPr>
              <w:t>询价响应文件格式：详见第八章</w:t>
            </w:r>
          </w:p>
        </w:tc>
      </w:tr>
      <w:tr w14:paraId="125C53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6AD76508">
            <w:pPr>
              <w:spacing w:line="360" w:lineRule="auto"/>
              <w:jc w:val="center"/>
              <w:rPr>
                <w:rFonts w:hint="eastAsia" w:ascii="宋体" w:hAnsi="宋体" w:cs="Arial"/>
                <w:color w:val="000000"/>
                <w:szCs w:val="21"/>
              </w:rPr>
            </w:pPr>
            <w:r>
              <w:rPr>
                <w:rFonts w:hint="eastAsia" w:ascii="宋体" w:hAnsi="宋体" w:cs="Arial"/>
                <w:color w:val="000000"/>
                <w:szCs w:val="21"/>
              </w:rPr>
              <w:t>14</w:t>
            </w:r>
          </w:p>
        </w:tc>
        <w:tc>
          <w:tcPr>
            <w:tcW w:w="8080" w:type="dxa"/>
            <w:noWrap w:val="0"/>
            <w:vAlign w:val="center"/>
          </w:tcPr>
          <w:p w14:paraId="0BF63F29">
            <w:pPr>
              <w:spacing w:line="360" w:lineRule="auto"/>
              <w:rPr>
                <w:rFonts w:hint="eastAsia"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详见第四章</w:t>
            </w:r>
          </w:p>
        </w:tc>
      </w:tr>
      <w:tr w14:paraId="28C834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09" w:type="dxa"/>
            <w:noWrap w:val="0"/>
            <w:vAlign w:val="center"/>
          </w:tcPr>
          <w:p w14:paraId="12C5FB5A">
            <w:pPr>
              <w:spacing w:line="360" w:lineRule="auto"/>
              <w:jc w:val="center"/>
              <w:rPr>
                <w:rFonts w:hint="eastAsia" w:ascii="宋体" w:hAnsi="宋体" w:cs="Arial"/>
                <w:color w:val="000000"/>
                <w:szCs w:val="21"/>
              </w:rPr>
            </w:pPr>
            <w:r>
              <w:rPr>
                <w:rFonts w:hint="eastAsia" w:ascii="宋体" w:hAnsi="宋体" w:cs="Arial"/>
                <w:color w:val="000000"/>
                <w:szCs w:val="21"/>
              </w:rPr>
              <w:t>15</w:t>
            </w:r>
          </w:p>
        </w:tc>
        <w:tc>
          <w:tcPr>
            <w:tcW w:w="8080" w:type="dxa"/>
            <w:noWrap w:val="0"/>
            <w:vAlign w:val="center"/>
          </w:tcPr>
          <w:p w14:paraId="498F774F">
            <w:pPr>
              <w:spacing w:line="360" w:lineRule="auto"/>
              <w:rPr>
                <w:rFonts w:hint="eastAsia"/>
              </w:rPr>
            </w:pPr>
            <w:r>
              <w:rPr>
                <w:rFonts w:hint="eastAsia"/>
              </w:rPr>
              <w:t>询价响应文件的澄清、说明或者更正：采用纸质方式</w:t>
            </w:r>
          </w:p>
          <w:p w14:paraId="7E131F4B">
            <w:pPr>
              <w:spacing w:line="360" w:lineRule="auto"/>
              <w:rPr>
                <w:rFonts w:hint="eastAsia" w:ascii="宋体" w:hAnsi="宋体" w:cs="Arial"/>
                <w:color w:val="000000"/>
                <w:szCs w:val="21"/>
              </w:rPr>
            </w:pPr>
            <w:r>
              <w:rPr>
                <w:rFonts w:hint="eastAsia"/>
              </w:rPr>
              <w:t>备注：具体按第四章“三、评审程序”的要求执行。</w:t>
            </w:r>
          </w:p>
        </w:tc>
      </w:tr>
      <w:tr w14:paraId="3F5E0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09" w:type="dxa"/>
            <w:noWrap w:val="0"/>
            <w:vAlign w:val="center"/>
          </w:tcPr>
          <w:p w14:paraId="2821D1AF">
            <w:pPr>
              <w:spacing w:line="360" w:lineRule="auto"/>
              <w:jc w:val="center"/>
              <w:rPr>
                <w:rFonts w:hint="eastAsia" w:ascii="宋体" w:hAnsi="宋体" w:cs="Arial"/>
                <w:color w:val="000000"/>
                <w:szCs w:val="21"/>
              </w:rPr>
            </w:pPr>
            <w:r>
              <w:rPr>
                <w:rFonts w:hint="eastAsia" w:ascii="宋体" w:hAnsi="宋体" w:cs="Arial"/>
                <w:color w:val="000000"/>
                <w:szCs w:val="21"/>
              </w:rPr>
              <w:t>16</w:t>
            </w:r>
          </w:p>
        </w:tc>
        <w:tc>
          <w:tcPr>
            <w:tcW w:w="8080" w:type="dxa"/>
            <w:noWrap w:val="0"/>
            <w:vAlign w:val="center"/>
          </w:tcPr>
          <w:p w14:paraId="6729746F">
            <w:pPr>
              <w:spacing w:line="400" w:lineRule="exact"/>
              <w:rPr>
                <w:rFonts w:hint="eastAsia" w:ascii="宋体" w:hAnsi="宋体" w:cs="Arial"/>
                <w:color w:val="000000"/>
                <w:szCs w:val="21"/>
              </w:rPr>
            </w:pPr>
            <w:r>
              <w:rPr>
                <w:rFonts w:hint="eastAsia" w:ascii="宋体" w:hAnsi="宋体" w:cs="Arial"/>
                <w:color w:val="000000"/>
                <w:szCs w:val="21"/>
              </w:rPr>
              <w:t>无效询价响应文件告知：</w:t>
            </w:r>
            <w:r>
              <w:rPr>
                <w:rFonts w:hint="eastAsia"/>
              </w:rPr>
              <w:t xml:space="preserve"> 采用纸质方式</w:t>
            </w:r>
          </w:p>
        </w:tc>
      </w:tr>
      <w:tr w14:paraId="7B8077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noWrap w:val="0"/>
            <w:vAlign w:val="center"/>
          </w:tcPr>
          <w:p w14:paraId="7E10935A">
            <w:pPr>
              <w:spacing w:line="360" w:lineRule="auto"/>
              <w:jc w:val="center"/>
              <w:rPr>
                <w:rFonts w:hint="eastAsia" w:ascii="宋体" w:hAnsi="宋体" w:cs="Arial"/>
                <w:color w:val="000000"/>
                <w:szCs w:val="21"/>
              </w:rPr>
            </w:pPr>
            <w:r>
              <w:rPr>
                <w:rFonts w:hint="eastAsia" w:ascii="宋体" w:hAnsi="宋体" w:cs="Arial"/>
                <w:color w:val="000000"/>
                <w:szCs w:val="21"/>
              </w:rPr>
              <w:t>17</w:t>
            </w:r>
          </w:p>
        </w:tc>
        <w:tc>
          <w:tcPr>
            <w:tcW w:w="8080" w:type="dxa"/>
            <w:noWrap w:val="0"/>
            <w:vAlign w:val="center"/>
          </w:tcPr>
          <w:p w14:paraId="02D701E7">
            <w:pPr>
              <w:spacing w:line="400" w:lineRule="exact"/>
              <w:rPr>
                <w:rFonts w:ascii="宋体" w:hAnsi="宋体" w:cs="Arial"/>
                <w:color w:val="000000"/>
                <w:szCs w:val="21"/>
              </w:rPr>
            </w:pPr>
            <w:r>
              <w:rPr>
                <w:rFonts w:hint="eastAsia" w:ascii="宋体" w:hAnsi="宋体" w:cs="Arial"/>
                <w:color w:val="000000"/>
                <w:szCs w:val="21"/>
              </w:rPr>
              <w:t>投标保证金：</w:t>
            </w:r>
          </w:p>
          <w:p w14:paraId="6B6F517C">
            <w:pPr>
              <w:spacing w:line="400" w:lineRule="exact"/>
              <w:rPr>
                <w:rFonts w:ascii="宋体" w:hAnsi="宋体" w:cs="Arial"/>
                <w:color w:val="000000"/>
                <w:szCs w:val="21"/>
              </w:rPr>
            </w:pPr>
            <w:r>
              <w:rPr>
                <w:rFonts w:hint="eastAsia" w:ascii="宋体" w:hAnsi="宋体" w:cs="Arial"/>
                <w:color w:val="000000"/>
                <w:szCs w:val="21"/>
              </w:rPr>
              <w:t>金额：</w:t>
            </w:r>
            <w:r>
              <w:rPr>
                <w:rFonts w:hint="eastAsia" w:ascii="Verdana" w:hAnsi="Verdana"/>
                <w:color w:val="000000" w:themeColor="text1"/>
                <w14:textFill>
                  <w14:solidFill>
                    <w14:schemeClr w14:val="tx1"/>
                  </w14:solidFill>
                </w14:textFill>
              </w:rPr>
              <w:t>免收</w:t>
            </w:r>
          </w:p>
          <w:p w14:paraId="6D230E58">
            <w:pPr>
              <w:spacing w:line="400" w:lineRule="exact"/>
              <w:rPr>
                <w:rFonts w:hint="eastAsia" w:ascii="宋体" w:hAnsi="宋体" w:cs="Arial"/>
                <w:color w:val="000000"/>
                <w:szCs w:val="21"/>
              </w:rPr>
            </w:pPr>
            <w:r>
              <w:rPr>
                <w:rFonts w:hint="eastAsia"/>
                <w:szCs w:val="24"/>
              </w:rPr>
              <w:t>具体要求详见询价公告和第六章供应商须知“15、投标保证金”。</w:t>
            </w:r>
          </w:p>
        </w:tc>
      </w:tr>
      <w:tr w14:paraId="3433C0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noWrap w:val="0"/>
            <w:vAlign w:val="center"/>
          </w:tcPr>
          <w:p w14:paraId="0209F0F7">
            <w:pPr>
              <w:spacing w:line="360" w:lineRule="auto"/>
              <w:jc w:val="center"/>
              <w:rPr>
                <w:rFonts w:hint="eastAsia" w:ascii="宋体" w:hAnsi="宋体" w:cs="Arial"/>
                <w:color w:val="000000"/>
                <w:szCs w:val="21"/>
              </w:rPr>
            </w:pPr>
            <w:r>
              <w:rPr>
                <w:rFonts w:hint="eastAsia" w:ascii="宋体" w:hAnsi="宋体" w:cs="Arial"/>
                <w:color w:val="000000"/>
                <w:szCs w:val="21"/>
              </w:rPr>
              <w:t>18</w:t>
            </w:r>
          </w:p>
        </w:tc>
        <w:tc>
          <w:tcPr>
            <w:tcW w:w="8080" w:type="dxa"/>
            <w:noWrap w:val="0"/>
            <w:vAlign w:val="center"/>
          </w:tcPr>
          <w:p w14:paraId="1620C358">
            <w:pPr>
              <w:spacing w:line="360" w:lineRule="auto"/>
              <w:rPr>
                <w:rFonts w:hint="eastAsia" w:ascii="宋体" w:hAnsi="宋体" w:eastAsia="宋体" w:cs="Arial"/>
                <w:color w:val="000000"/>
                <w:szCs w:val="21"/>
                <w:lang w:val="en-US" w:eastAsia="zh-CN"/>
              </w:rPr>
            </w:pPr>
            <w:r>
              <w:rPr>
                <w:rFonts w:hint="eastAsia" w:ascii="宋体" w:hAnsi="宋体" w:cs="Arial"/>
                <w:color w:val="000000"/>
                <w:szCs w:val="21"/>
              </w:rPr>
              <w:t xml:space="preserve">成交人个数：  </w:t>
            </w:r>
            <w:r>
              <w:rPr>
                <w:rFonts w:hint="eastAsia" w:ascii="宋体" w:hAnsi="宋体" w:cs="Arial"/>
                <w:color w:val="000000"/>
                <w:szCs w:val="21"/>
                <w:lang w:val="en-US" w:eastAsia="zh-CN"/>
              </w:rPr>
              <w:t>1个</w:t>
            </w:r>
          </w:p>
        </w:tc>
      </w:tr>
      <w:tr w14:paraId="6BA8C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4411702D">
            <w:pPr>
              <w:spacing w:line="360" w:lineRule="auto"/>
              <w:jc w:val="center"/>
              <w:rPr>
                <w:rFonts w:hint="eastAsia" w:ascii="宋体" w:hAnsi="宋体" w:cs="Arial"/>
                <w:color w:val="000000"/>
                <w:szCs w:val="21"/>
              </w:rPr>
            </w:pPr>
            <w:r>
              <w:rPr>
                <w:rFonts w:hint="eastAsia" w:ascii="宋体" w:hAnsi="宋体" w:cs="Arial"/>
                <w:color w:val="000000"/>
                <w:szCs w:val="21"/>
              </w:rPr>
              <w:t>19</w:t>
            </w:r>
          </w:p>
        </w:tc>
        <w:tc>
          <w:tcPr>
            <w:tcW w:w="8080" w:type="dxa"/>
            <w:noWrap w:val="0"/>
            <w:vAlign w:val="center"/>
          </w:tcPr>
          <w:p w14:paraId="74474345">
            <w:pPr>
              <w:spacing w:line="360" w:lineRule="auto"/>
              <w:rPr>
                <w:rFonts w:hint="eastAsia" w:ascii="宋体" w:hAnsi="宋体" w:cs="Arial"/>
                <w:color w:val="000000"/>
                <w:szCs w:val="21"/>
              </w:rPr>
            </w:pPr>
            <w:r>
              <w:rPr>
                <w:rFonts w:hint="eastAsia"/>
                <w:szCs w:val="24"/>
              </w:rPr>
              <w:t>是否允许成交人分包履行合同：</w:t>
            </w:r>
            <w:r>
              <w:rPr>
                <w:rFonts w:hint="eastAsia"/>
              </w:rPr>
              <w:t>否</w:t>
            </w:r>
          </w:p>
        </w:tc>
      </w:tr>
      <w:tr w14:paraId="53660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09" w:type="dxa"/>
            <w:noWrap w:val="0"/>
            <w:vAlign w:val="center"/>
          </w:tcPr>
          <w:p w14:paraId="291CA420">
            <w:pPr>
              <w:spacing w:line="360" w:lineRule="auto"/>
              <w:jc w:val="center"/>
              <w:rPr>
                <w:rFonts w:hint="eastAsia" w:ascii="宋体" w:hAnsi="宋体" w:cs="Arial"/>
                <w:color w:val="000000"/>
                <w:szCs w:val="21"/>
              </w:rPr>
            </w:pPr>
            <w:r>
              <w:rPr>
                <w:rFonts w:hint="eastAsia" w:ascii="宋体" w:hAnsi="宋体" w:cs="Arial"/>
                <w:color w:val="000000"/>
                <w:szCs w:val="21"/>
              </w:rPr>
              <w:t>20</w:t>
            </w:r>
          </w:p>
        </w:tc>
        <w:tc>
          <w:tcPr>
            <w:tcW w:w="8080" w:type="dxa"/>
            <w:noWrap w:val="0"/>
            <w:vAlign w:val="center"/>
          </w:tcPr>
          <w:p w14:paraId="6B0B39EF">
            <w:pPr>
              <w:spacing w:line="360" w:lineRule="exact"/>
              <w:rPr>
                <w:rFonts w:hint="eastAsia" w:ascii="宋体" w:hAnsi="宋体" w:cs="Arial"/>
                <w:color w:val="000000"/>
                <w:szCs w:val="21"/>
              </w:rPr>
            </w:pPr>
            <w:r>
              <w:rPr>
                <w:rFonts w:hint="eastAsia"/>
              </w:rPr>
              <w:t>公告公示媒介：</w:t>
            </w:r>
            <w:r>
              <w:rPr>
                <w:rFonts w:ascii="宋体" w:hAnsi="宋体"/>
                <w:color w:val="000000"/>
              </w:rPr>
              <w:t>http://www.hsszyyy.com.cn/</w:t>
            </w:r>
          </w:p>
        </w:tc>
      </w:tr>
    </w:tbl>
    <w:p w14:paraId="551A6A7D">
      <w:pPr>
        <w:pStyle w:val="19"/>
        <w:jc w:val="center"/>
        <w:rPr>
          <w:rStyle w:val="21"/>
          <w:rFonts w:cs="宋体"/>
        </w:rPr>
      </w:pPr>
      <w:r>
        <w:rPr>
          <w:rStyle w:val="21"/>
          <w:rFonts w:cs="宋体"/>
        </w:rPr>
        <w:br w:type="page"/>
      </w:r>
      <w:bookmarkStart w:id="63" w:name="_Toc599"/>
      <w:bookmarkStart w:id="64" w:name="_Toc580"/>
      <w:bookmarkStart w:id="65" w:name="_Toc24665"/>
      <w:bookmarkStart w:id="66" w:name="_Toc24891"/>
      <w:bookmarkStart w:id="67" w:name="_Toc18942"/>
      <w:r>
        <w:rPr>
          <w:rStyle w:val="21"/>
          <w:rFonts w:hint="eastAsia" w:cs="宋体"/>
        </w:rPr>
        <w:t>第三章  采购需求</w:t>
      </w:r>
      <w:bookmarkEnd w:id="12"/>
      <w:bookmarkEnd w:id="63"/>
      <w:bookmarkEnd w:id="64"/>
      <w:bookmarkEnd w:id="65"/>
      <w:bookmarkEnd w:id="66"/>
      <w:bookmarkEnd w:id="67"/>
    </w:p>
    <w:p w14:paraId="360866EB">
      <w:pPr>
        <w:pStyle w:val="11"/>
        <w:jc w:val="left"/>
        <w:rPr>
          <w:rStyle w:val="21"/>
          <w:rFonts w:hint="eastAsia" w:ascii="宋体" w:cs="宋体"/>
          <w:sz w:val="30"/>
          <w:szCs w:val="30"/>
          <w:shd w:val="clear" w:color="auto" w:fill="FFFFFF"/>
        </w:rPr>
      </w:pPr>
      <w:bookmarkStart w:id="68" w:name="_Toc16612"/>
      <w:bookmarkStart w:id="69" w:name="_Toc15401"/>
      <w:bookmarkStart w:id="70" w:name="_Toc2492"/>
      <w:bookmarkStart w:id="71" w:name="_Toc5002"/>
      <w:bookmarkStart w:id="72" w:name="_Toc1485"/>
      <w:r>
        <w:rPr>
          <w:rStyle w:val="21"/>
          <w:rFonts w:hint="eastAsia" w:ascii="宋体" w:cs="宋体"/>
          <w:sz w:val="30"/>
          <w:szCs w:val="30"/>
          <w:shd w:val="clear" w:color="auto" w:fill="FFFFFF"/>
        </w:rPr>
        <w:t>一、技术参数配置要求</w:t>
      </w:r>
      <w:bookmarkEnd w:id="68"/>
      <w:bookmarkEnd w:id="69"/>
      <w:bookmarkEnd w:id="70"/>
      <w:bookmarkEnd w:id="71"/>
      <w:bookmarkEnd w:id="7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7D77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14:paraId="799B13ED">
            <w:pPr>
              <w:adjustRightInd w:val="0"/>
              <w:snapToGrid w:val="0"/>
              <w:spacing w:line="360" w:lineRule="auto"/>
              <w:jc w:val="center"/>
              <w:rPr>
                <w:rFonts w:ascii="宋体" w:hAnsi="宋体"/>
                <w:b/>
                <w:sz w:val="24"/>
              </w:rPr>
            </w:pPr>
            <w:r>
              <w:rPr>
                <w:rFonts w:hint="eastAsia" w:ascii="宋体" w:hAnsi="宋体"/>
                <w:b/>
                <w:sz w:val="24"/>
              </w:rPr>
              <w:t>采购</w:t>
            </w:r>
          </w:p>
          <w:p w14:paraId="5624FF16">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14:paraId="26640EA2">
            <w:pPr>
              <w:adjustRightInd w:val="0"/>
              <w:snapToGrid w:val="0"/>
              <w:spacing w:line="360" w:lineRule="auto"/>
              <w:jc w:val="center"/>
              <w:rPr>
                <w:rFonts w:hint="eastAsia" w:ascii="宋体" w:hAnsi="宋体" w:eastAsia="宋体"/>
                <w:b/>
                <w:sz w:val="24"/>
                <w:lang w:eastAsia="zh-CN"/>
              </w:rPr>
            </w:pPr>
            <w:r>
              <w:rPr>
                <w:rFonts w:hint="eastAsia" w:ascii="宋体" w:hAnsi="宋体"/>
                <w:b/>
                <w:sz w:val="24"/>
                <w:lang w:eastAsia="zh-CN"/>
              </w:rPr>
              <w:t>服务期限</w:t>
            </w:r>
          </w:p>
        </w:tc>
        <w:tc>
          <w:tcPr>
            <w:tcW w:w="6120" w:type="dxa"/>
            <w:tcBorders>
              <w:top w:val="single" w:color="auto" w:sz="4" w:space="0"/>
              <w:left w:val="single" w:color="auto" w:sz="4" w:space="0"/>
              <w:bottom w:val="single" w:color="auto" w:sz="4" w:space="0"/>
              <w:right w:val="single" w:color="auto" w:sz="4" w:space="0"/>
            </w:tcBorders>
            <w:vAlign w:val="center"/>
          </w:tcPr>
          <w:p w14:paraId="2471D63F">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14:paraId="7F4CF603">
            <w:pPr>
              <w:adjustRightInd w:val="0"/>
              <w:snapToGrid w:val="0"/>
              <w:spacing w:line="360" w:lineRule="auto"/>
              <w:jc w:val="center"/>
              <w:rPr>
                <w:rFonts w:ascii="宋体" w:hAnsi="宋体"/>
                <w:b/>
                <w:sz w:val="24"/>
              </w:rPr>
            </w:pPr>
            <w:r>
              <w:rPr>
                <w:rFonts w:hint="eastAsia" w:ascii="宋体" w:hAnsi="宋体"/>
                <w:b/>
                <w:sz w:val="24"/>
              </w:rPr>
              <w:t>备 注</w:t>
            </w:r>
          </w:p>
        </w:tc>
      </w:tr>
      <w:tr w14:paraId="265F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14:paraId="25D84BC6">
            <w:pPr>
              <w:adjustRightInd w:val="0"/>
              <w:snapToGrid w:val="0"/>
              <w:spacing w:line="360" w:lineRule="auto"/>
              <w:rPr>
                <w:rFonts w:ascii="宋体" w:hAnsi="宋体"/>
                <w:b/>
                <w:color w:val="000000"/>
                <w:szCs w:val="21"/>
                <w:shd w:val="clear" w:color="auto" w:fill="FFFFFF"/>
              </w:rPr>
            </w:pPr>
          </w:p>
          <w:p w14:paraId="628E2DA6">
            <w:pPr>
              <w:adjustRightInd w:val="0"/>
              <w:snapToGrid w:val="0"/>
              <w:spacing w:line="360" w:lineRule="auto"/>
              <w:rPr>
                <w:rFonts w:ascii="宋体" w:hAnsi="宋体"/>
                <w:b/>
                <w:color w:val="000000"/>
                <w:szCs w:val="21"/>
                <w:shd w:val="clear" w:color="auto" w:fill="FFFFFF"/>
              </w:rPr>
            </w:pPr>
          </w:p>
          <w:p w14:paraId="29726B42">
            <w:pPr>
              <w:adjustRightInd w:val="0"/>
              <w:snapToGrid w:val="0"/>
              <w:spacing w:line="360" w:lineRule="auto"/>
              <w:rPr>
                <w:rFonts w:ascii="宋体" w:hAnsi="宋体"/>
                <w:b/>
                <w:bCs/>
                <w:szCs w:val="21"/>
              </w:rPr>
            </w:pPr>
          </w:p>
          <w:p w14:paraId="20CDFFDB">
            <w:pPr>
              <w:adjustRightInd w:val="0"/>
              <w:snapToGrid w:val="0"/>
              <w:spacing w:line="360" w:lineRule="auto"/>
              <w:rPr>
                <w:rFonts w:hint="eastAsia" w:ascii="宋体" w:hAnsi="宋体" w:eastAsia="宋体"/>
                <w:b/>
                <w:sz w:val="24"/>
                <w:lang w:eastAsia="zh-CN"/>
              </w:rPr>
            </w:pPr>
            <w:r>
              <w:rPr>
                <w:rFonts w:hint="eastAsia" w:asciiTheme="minorEastAsia" w:hAnsiTheme="minorEastAsia" w:eastAsiaTheme="minorEastAsia" w:cstheme="minorEastAsia"/>
                <w:b/>
                <w:lang w:eastAsia="zh-CN"/>
              </w:rPr>
              <w:t>数字图书馆建设平台</w:t>
            </w:r>
          </w:p>
        </w:tc>
        <w:tc>
          <w:tcPr>
            <w:tcW w:w="720" w:type="dxa"/>
            <w:tcBorders>
              <w:top w:val="single" w:color="auto" w:sz="4" w:space="0"/>
              <w:left w:val="single" w:color="auto" w:sz="4" w:space="0"/>
              <w:bottom w:val="single" w:color="auto" w:sz="4" w:space="0"/>
              <w:right w:val="single" w:color="auto" w:sz="4" w:space="0"/>
            </w:tcBorders>
          </w:tcPr>
          <w:p w14:paraId="75BC588A">
            <w:pPr>
              <w:adjustRightInd w:val="0"/>
              <w:snapToGrid w:val="0"/>
              <w:spacing w:line="360" w:lineRule="auto"/>
              <w:rPr>
                <w:rFonts w:ascii="宋体" w:hAnsi="宋体"/>
                <w:szCs w:val="21"/>
              </w:rPr>
            </w:pPr>
            <w:r>
              <w:rPr>
                <w:rFonts w:hint="eastAsia" w:ascii="宋体" w:hAnsi="宋体"/>
                <w:szCs w:val="21"/>
              </w:rPr>
              <w:t xml:space="preserve"> </w:t>
            </w:r>
          </w:p>
          <w:p w14:paraId="24C94C15">
            <w:pPr>
              <w:adjustRightInd w:val="0"/>
              <w:snapToGrid w:val="0"/>
              <w:spacing w:line="360" w:lineRule="auto"/>
              <w:rPr>
                <w:rFonts w:ascii="宋体" w:hAnsi="宋体"/>
                <w:szCs w:val="21"/>
              </w:rPr>
            </w:pPr>
          </w:p>
          <w:p w14:paraId="72E959B9">
            <w:pPr>
              <w:adjustRightInd w:val="0"/>
              <w:snapToGrid w:val="0"/>
              <w:spacing w:line="360" w:lineRule="auto"/>
              <w:rPr>
                <w:rFonts w:ascii="宋体" w:hAnsi="宋体"/>
                <w:b/>
                <w:szCs w:val="21"/>
              </w:rPr>
            </w:pPr>
          </w:p>
          <w:p w14:paraId="64AA0352">
            <w:pPr>
              <w:adjustRightInd w:val="0"/>
              <w:snapToGrid w:val="0"/>
              <w:spacing w:line="360" w:lineRule="auto"/>
              <w:rPr>
                <w:rFonts w:ascii="宋体" w:hAnsi="宋体"/>
                <w:b/>
                <w:szCs w:val="21"/>
              </w:rPr>
            </w:pPr>
          </w:p>
          <w:p w14:paraId="620FCD67">
            <w:pPr>
              <w:adjustRightInd w:val="0"/>
              <w:snapToGrid w:val="0"/>
              <w:spacing w:line="360" w:lineRule="auto"/>
              <w:rPr>
                <w:rFonts w:ascii="宋体" w:hAnsi="宋体"/>
                <w:b/>
                <w:szCs w:val="21"/>
              </w:rPr>
            </w:pPr>
          </w:p>
          <w:p w14:paraId="780ACAC2">
            <w:pPr>
              <w:adjustRightInd w:val="0"/>
              <w:snapToGrid w:val="0"/>
              <w:spacing w:line="360" w:lineRule="auto"/>
              <w:rPr>
                <w:rFonts w:ascii="宋体" w:hAnsi="宋体"/>
                <w:b/>
                <w:sz w:val="24"/>
              </w:rPr>
            </w:pPr>
            <w:r>
              <w:rPr>
                <w:rFonts w:hint="eastAsia" w:ascii="宋体" w:hAnsi="宋体"/>
                <w:b/>
                <w:sz w:val="24"/>
                <w:lang w:val="en-US" w:eastAsia="zh-CN"/>
              </w:rPr>
              <w:t>3</w:t>
            </w:r>
            <w:r>
              <w:rPr>
                <w:rFonts w:hint="eastAsia" w:ascii="宋体" w:hAnsi="宋体"/>
                <w:b/>
                <w:sz w:val="24"/>
                <w:lang w:eastAsia="zh-CN"/>
              </w:rPr>
              <w:t>年</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14:paraId="6A7DA9F4">
            <w:pPr>
              <w:numPr>
                <w:ilvl w:val="0"/>
                <w:numId w:val="2"/>
              </w:numPr>
              <w:spacing w:line="360" w:lineRule="auto"/>
              <w:rPr>
                <w:rFonts w:hint="eastAsia" w:ascii="宋体" w:hAnsi="宋体"/>
                <w:b/>
                <w:bCs/>
                <w:szCs w:val="21"/>
              </w:rPr>
            </w:pPr>
            <w:r>
              <w:rPr>
                <w:rFonts w:hint="eastAsia" w:ascii="宋体" w:hAnsi="宋体"/>
                <w:b/>
                <w:bCs/>
                <w:szCs w:val="21"/>
              </w:rPr>
              <w:t>性能及参数要求</w:t>
            </w:r>
          </w:p>
          <w:p w14:paraId="59B04C42">
            <w:pPr>
              <w:pStyle w:val="18"/>
              <w:numPr>
                <w:ilvl w:val="0"/>
                <w:numId w:val="0"/>
              </w:numPr>
              <w:spacing w:line="360" w:lineRule="auto"/>
              <w:ind w:left="420" w:hanging="420" w:hangingChars="200"/>
              <w:rPr>
                <w:rFonts w:hint="eastAsia" w:ascii="宋体" w:hAnsi="宋体"/>
                <w:color w:val="2B2B2B"/>
                <w:sz w:val="21"/>
                <w:szCs w:val="21"/>
                <w:lang w:eastAsia="zh-CN"/>
              </w:rPr>
            </w:pPr>
            <w:r>
              <w:rPr>
                <w:rFonts w:hint="eastAsia" w:ascii="宋体" w:hAnsi="宋体"/>
                <w:color w:val="2B2B2B"/>
                <w:sz w:val="21"/>
                <w:szCs w:val="21"/>
                <w:lang w:val="en-US" w:eastAsia="zh-CN"/>
              </w:rPr>
              <w:t>1、</w:t>
            </w:r>
            <w:r>
              <w:rPr>
                <w:rFonts w:hint="eastAsia" w:ascii="宋体" w:hAnsi="宋体" w:eastAsia="宋体"/>
                <w:color w:val="2B2B2B"/>
                <w:sz w:val="21"/>
                <w:szCs w:val="21"/>
              </w:rPr>
              <w:t>资源种类</w:t>
            </w:r>
            <w:r>
              <w:rPr>
                <w:rFonts w:hint="eastAsia" w:ascii="宋体" w:hAnsi="宋体"/>
                <w:color w:val="2B2B2B"/>
                <w:sz w:val="21"/>
                <w:szCs w:val="21"/>
                <w:lang w:eastAsia="zh-CN"/>
              </w:rPr>
              <w:t>：</w:t>
            </w:r>
            <w:r>
              <w:rPr>
                <w:rFonts w:hint="eastAsia" w:ascii="宋体" w:hAnsi="宋体" w:eastAsia="宋体"/>
                <w:color w:val="2B2B2B"/>
                <w:sz w:val="21"/>
                <w:szCs w:val="21"/>
              </w:rPr>
              <w:t>能提供多种类型医学资源，应包含：图书、中文期</w:t>
            </w:r>
            <w:r>
              <w:rPr>
                <w:rFonts w:hint="eastAsia" w:ascii="宋体" w:hAnsi="宋体"/>
                <w:color w:val="2B2B2B"/>
                <w:sz w:val="21"/>
                <w:szCs w:val="21"/>
                <w:lang w:val="en-US" w:eastAsia="zh-CN"/>
              </w:rPr>
              <w:t xml:space="preserve">        </w:t>
            </w:r>
            <w:r>
              <w:rPr>
                <w:rFonts w:hint="eastAsia" w:ascii="宋体" w:hAnsi="宋体" w:eastAsia="宋体"/>
                <w:color w:val="2B2B2B"/>
                <w:sz w:val="21"/>
                <w:szCs w:val="21"/>
              </w:rPr>
              <w:t>刊、外文期刊、报纸、视频5种基础资源</w:t>
            </w:r>
            <w:r>
              <w:rPr>
                <w:rFonts w:hint="eastAsia" w:ascii="宋体" w:hAnsi="宋体"/>
                <w:color w:val="2B2B2B"/>
                <w:sz w:val="21"/>
                <w:szCs w:val="21"/>
                <w:lang w:eastAsia="zh-CN"/>
              </w:rPr>
              <w:t>；</w:t>
            </w:r>
          </w:p>
          <w:p w14:paraId="704BF085">
            <w:pPr>
              <w:pStyle w:val="18"/>
              <w:numPr>
                <w:ilvl w:val="0"/>
                <w:numId w:val="0"/>
              </w:numPr>
              <w:spacing w:line="360" w:lineRule="auto"/>
              <w:rPr>
                <w:rFonts w:hint="eastAsia" w:ascii="宋体" w:hAnsi="宋体"/>
                <w:color w:val="2B2B2B"/>
                <w:sz w:val="21"/>
                <w:szCs w:val="21"/>
                <w:lang w:val="en-US" w:eastAsia="zh-CN"/>
              </w:rPr>
            </w:pPr>
            <w:r>
              <w:rPr>
                <w:rFonts w:hint="eastAsia" w:ascii="宋体" w:hAnsi="宋体"/>
                <w:color w:val="2B2B2B"/>
                <w:sz w:val="21"/>
                <w:szCs w:val="21"/>
                <w:lang w:val="en-US" w:eastAsia="zh-CN"/>
              </w:rPr>
              <w:t>2、图书：</w:t>
            </w:r>
          </w:p>
          <w:p w14:paraId="2C38DD5A">
            <w:pPr>
              <w:numPr>
                <w:ilvl w:val="0"/>
                <w:numId w:val="0"/>
              </w:numPr>
              <w:spacing w:line="360" w:lineRule="auto"/>
              <w:ind w:left="420" w:leftChars="100" w:hanging="210" w:hangingChars="100"/>
              <w:rPr>
                <w:rFonts w:hint="eastAsia" w:ascii="宋体" w:hAnsi="宋体" w:eastAsia="宋体"/>
                <w:color w:val="auto"/>
                <w:sz w:val="21"/>
                <w:szCs w:val="21"/>
              </w:rPr>
            </w:pPr>
            <w:r>
              <w:rPr>
                <w:rFonts w:hint="eastAsia" w:ascii="宋体" w:hAnsi="宋体" w:eastAsia="宋体"/>
                <w:color w:val="auto"/>
                <w:sz w:val="21"/>
                <w:szCs w:val="21"/>
                <w:lang w:val="en-US" w:eastAsia="zh-CN"/>
              </w:rPr>
              <w:t>2.1、</w:t>
            </w:r>
            <w:r>
              <w:rPr>
                <w:rFonts w:hint="eastAsia" w:ascii="宋体" w:hAnsi="宋体" w:eastAsia="宋体"/>
                <w:color w:val="auto"/>
                <w:sz w:val="21"/>
                <w:szCs w:val="21"/>
              </w:rPr>
              <w:t xml:space="preserve">图书元数据 </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70 万种以上，其中医学图书不低于25万种；更新及时，图书年更新量不少于 5万种；</w:t>
            </w:r>
          </w:p>
          <w:p w14:paraId="43AB3083">
            <w:pPr>
              <w:numPr>
                <w:ilvl w:val="0"/>
                <w:numId w:val="0"/>
              </w:numPr>
              <w:spacing w:line="360" w:lineRule="auto"/>
              <w:ind w:left="420" w:leftChars="100" w:hanging="210" w:hangingChars="100"/>
              <w:rPr>
                <w:rFonts w:ascii="宋体" w:hAnsi="宋体" w:eastAsia="宋体"/>
                <w:color w:val="2B2B2B"/>
                <w:sz w:val="21"/>
                <w:szCs w:val="21"/>
              </w:rPr>
            </w:pPr>
            <w:r>
              <w:rPr>
                <w:rFonts w:hint="eastAsia" w:ascii="宋体" w:hAnsi="宋体" w:eastAsia="宋体"/>
                <w:color w:val="2B2B2B"/>
                <w:sz w:val="21"/>
                <w:szCs w:val="21"/>
                <w:lang w:val="en-US" w:eastAsia="zh-CN"/>
              </w:rPr>
              <w:t>2.2、</w:t>
            </w:r>
            <w:r>
              <w:rPr>
                <w:rFonts w:hint="eastAsia" w:ascii="宋体" w:hAnsi="宋体" w:eastAsia="宋体"/>
                <w:color w:val="2B2B2B"/>
                <w:sz w:val="21"/>
                <w:szCs w:val="21"/>
              </w:rPr>
              <w:t>图书须保持纸质图书原文原貌；提供多种检索方式，如：书名、作者、主题词等，同时实现图书的全文检索；</w:t>
            </w:r>
          </w:p>
          <w:p w14:paraId="669EAE37">
            <w:pPr>
              <w:pStyle w:val="18"/>
              <w:numPr>
                <w:ilvl w:val="0"/>
                <w:numId w:val="0"/>
              </w:numPr>
              <w:spacing w:line="360" w:lineRule="auto"/>
              <w:ind w:left="420" w:leftChars="100" w:hanging="210" w:hangingChars="100"/>
              <w:rPr>
                <w:rFonts w:hint="eastAsia" w:ascii="宋体" w:hAnsi="宋体" w:eastAsia="宋体"/>
                <w:color w:val="2B2B2B"/>
                <w:sz w:val="21"/>
                <w:szCs w:val="21"/>
              </w:rPr>
            </w:pPr>
            <w:r>
              <w:rPr>
                <w:rFonts w:hint="eastAsia" w:ascii="宋体" w:hAnsi="宋体"/>
                <w:color w:val="2B2B2B"/>
                <w:sz w:val="21"/>
                <w:szCs w:val="21"/>
                <w:lang w:val="en-US" w:eastAsia="zh-CN"/>
              </w:rPr>
              <w:t>2.3、</w:t>
            </w:r>
            <w:r>
              <w:rPr>
                <w:rFonts w:hint="eastAsia" w:ascii="宋体" w:hAnsi="宋体" w:eastAsia="宋体"/>
                <w:color w:val="2B2B2B"/>
                <w:sz w:val="21"/>
                <w:szCs w:val="21"/>
              </w:rPr>
              <w:t xml:space="preserve">图书须具有在线阅读、下载、打印等功能；图书须提供专用阅读器，便于读者进行个性化阅读； </w:t>
            </w:r>
          </w:p>
          <w:p w14:paraId="4A07C1DB">
            <w:pPr>
              <w:pStyle w:val="18"/>
              <w:numPr>
                <w:ilvl w:val="0"/>
                <w:numId w:val="0"/>
              </w:numPr>
              <w:spacing w:line="360" w:lineRule="auto"/>
              <w:rPr>
                <w:rFonts w:hint="eastAsia" w:ascii="宋体" w:hAnsi="宋体"/>
                <w:color w:val="2B2B2B"/>
                <w:sz w:val="21"/>
                <w:szCs w:val="21"/>
                <w:lang w:val="en-US" w:eastAsia="zh-CN"/>
              </w:rPr>
            </w:pPr>
            <w:r>
              <w:rPr>
                <w:rFonts w:hint="eastAsia" w:ascii="宋体" w:hAnsi="宋体"/>
                <w:color w:val="2B2B2B"/>
                <w:sz w:val="21"/>
                <w:szCs w:val="21"/>
                <w:lang w:val="en-US" w:eastAsia="zh-CN"/>
              </w:rPr>
              <w:t>3、中文期刊：</w:t>
            </w:r>
          </w:p>
          <w:p w14:paraId="45D9AFBA">
            <w:pPr>
              <w:pStyle w:val="18"/>
              <w:numPr>
                <w:ilvl w:val="0"/>
                <w:numId w:val="0"/>
              </w:numPr>
              <w:spacing w:line="360" w:lineRule="auto"/>
              <w:ind w:firstLine="210" w:firstLineChars="100"/>
              <w:rPr>
                <w:rFonts w:hint="eastAsia" w:ascii="宋体" w:hAnsi="宋体"/>
                <w:color w:val="2B2B2B"/>
                <w:sz w:val="21"/>
                <w:szCs w:val="21"/>
                <w:lang w:val="en-US" w:eastAsia="zh-CN"/>
              </w:rPr>
            </w:pPr>
            <w:r>
              <w:rPr>
                <w:rFonts w:hint="eastAsia" w:ascii="宋体" w:hAnsi="宋体"/>
                <w:color w:val="2B2B2B"/>
                <w:sz w:val="21"/>
                <w:szCs w:val="21"/>
                <w:lang w:val="en-US" w:eastAsia="zh-CN"/>
              </w:rPr>
              <w:t>3.1、中文期刊元数据不少于2800余种，涵盖所有医学核心期刊；</w:t>
            </w:r>
          </w:p>
          <w:p w14:paraId="4C5C027A">
            <w:pPr>
              <w:pStyle w:val="18"/>
              <w:numPr>
                <w:ilvl w:val="0"/>
                <w:numId w:val="0"/>
              </w:numPr>
              <w:spacing w:line="360" w:lineRule="auto"/>
              <w:ind w:firstLine="210" w:firstLineChars="100"/>
              <w:rPr>
                <w:rFonts w:hint="eastAsia" w:ascii="宋体" w:hAnsi="宋体"/>
                <w:color w:val="2B2B2B"/>
                <w:sz w:val="21"/>
                <w:szCs w:val="21"/>
                <w:lang w:val="en-US" w:eastAsia="zh-CN"/>
              </w:rPr>
            </w:pPr>
            <w:r>
              <w:rPr>
                <w:rFonts w:hint="eastAsia" w:ascii="宋体" w:hAnsi="宋体"/>
                <w:color w:val="2B2B2B"/>
                <w:sz w:val="21"/>
                <w:szCs w:val="21"/>
                <w:lang w:val="en-US" w:eastAsia="zh-CN"/>
              </w:rPr>
              <w:t>3.2、更新及时；时间跨度长；</w:t>
            </w:r>
          </w:p>
          <w:p w14:paraId="0922997A">
            <w:pPr>
              <w:pStyle w:val="18"/>
              <w:numPr>
                <w:ilvl w:val="0"/>
                <w:numId w:val="0"/>
              </w:numPr>
              <w:spacing w:line="360" w:lineRule="auto"/>
              <w:ind w:firstLine="210" w:firstLineChars="100"/>
              <w:rPr>
                <w:rFonts w:hint="eastAsia" w:ascii="宋体" w:hAnsi="宋体"/>
                <w:color w:val="2B2B2B"/>
                <w:sz w:val="21"/>
                <w:szCs w:val="21"/>
                <w:lang w:val="en-US" w:eastAsia="zh-CN"/>
              </w:rPr>
            </w:pPr>
            <w:r>
              <w:rPr>
                <w:rFonts w:hint="eastAsia" w:ascii="宋体" w:hAnsi="宋体"/>
                <w:color w:val="2B2B2B"/>
                <w:sz w:val="21"/>
                <w:szCs w:val="21"/>
                <w:lang w:val="en-US" w:eastAsia="zh-CN"/>
              </w:rPr>
              <w:t>3.3、可以提供期刊封面页及目录页；可获取全文；</w:t>
            </w:r>
          </w:p>
          <w:p w14:paraId="4F3A5500">
            <w:pPr>
              <w:pStyle w:val="18"/>
              <w:numPr>
                <w:ilvl w:val="0"/>
                <w:numId w:val="0"/>
              </w:numPr>
              <w:spacing w:line="360" w:lineRule="auto"/>
              <w:rPr>
                <w:rFonts w:hint="eastAsia" w:ascii="宋体" w:hAnsi="宋体"/>
                <w:color w:val="2B2B2B"/>
                <w:sz w:val="21"/>
                <w:szCs w:val="21"/>
                <w:lang w:eastAsia="zh-CN"/>
              </w:rPr>
            </w:pPr>
            <w:r>
              <w:rPr>
                <w:rFonts w:hint="eastAsia" w:ascii="宋体" w:hAnsi="宋体"/>
                <w:color w:val="2B2B2B"/>
                <w:sz w:val="21"/>
                <w:szCs w:val="21"/>
                <w:lang w:val="en-US" w:eastAsia="zh-CN"/>
              </w:rPr>
              <w:t>4、</w:t>
            </w:r>
            <w:r>
              <w:rPr>
                <w:rFonts w:hint="eastAsia" w:ascii="宋体" w:hAnsi="宋体" w:eastAsia="宋体"/>
                <w:color w:val="2B2B2B"/>
                <w:sz w:val="21"/>
                <w:szCs w:val="21"/>
              </w:rPr>
              <w:t>外文期刊</w:t>
            </w:r>
            <w:r>
              <w:rPr>
                <w:rFonts w:hint="eastAsia" w:ascii="宋体" w:hAnsi="宋体"/>
                <w:color w:val="2B2B2B"/>
                <w:sz w:val="21"/>
                <w:szCs w:val="21"/>
                <w:lang w:eastAsia="zh-CN"/>
              </w:rPr>
              <w:t>：</w:t>
            </w:r>
          </w:p>
          <w:p w14:paraId="5877A442">
            <w:pPr>
              <w:numPr>
                <w:ilvl w:val="0"/>
                <w:numId w:val="0"/>
              </w:numPr>
              <w:spacing w:line="360" w:lineRule="auto"/>
              <w:ind w:left="240" w:leftChars="0"/>
              <w:rPr>
                <w:rFonts w:hint="eastAsia" w:ascii="宋体" w:hAnsi="宋体" w:eastAsia="宋体"/>
                <w:color w:val="2B2B2B"/>
                <w:sz w:val="21"/>
                <w:szCs w:val="21"/>
              </w:rPr>
            </w:pPr>
            <w:r>
              <w:rPr>
                <w:rFonts w:hint="eastAsia" w:ascii="宋体" w:hAnsi="宋体"/>
                <w:color w:val="2B2B2B"/>
                <w:sz w:val="21"/>
                <w:szCs w:val="21"/>
                <w:lang w:val="en-US" w:eastAsia="zh-CN"/>
              </w:rPr>
              <w:t>4.1、</w:t>
            </w:r>
            <w:r>
              <w:rPr>
                <w:rFonts w:hint="eastAsia" w:ascii="宋体" w:hAnsi="宋体" w:eastAsia="宋体"/>
                <w:color w:val="2B2B2B"/>
                <w:sz w:val="21"/>
                <w:szCs w:val="21"/>
              </w:rPr>
              <w:t>外文期刊不少于29000余种元数据，涵盖国内常见的外文数据库包括 Pupmed、 SpringerLink、 Ebsc等多个国内常见的外文数据库；</w:t>
            </w:r>
          </w:p>
          <w:p w14:paraId="088305F8">
            <w:pPr>
              <w:pStyle w:val="18"/>
              <w:ind w:firstLine="210" w:firstLineChars="100"/>
              <w:rPr>
                <w:rFonts w:hint="eastAsia" w:ascii="宋体" w:hAnsi="宋体"/>
                <w:color w:val="2B2B2B"/>
                <w:sz w:val="21"/>
                <w:szCs w:val="21"/>
                <w:lang w:eastAsia="zh-CN"/>
              </w:rPr>
            </w:pPr>
            <w:r>
              <w:rPr>
                <w:rFonts w:hint="eastAsia" w:ascii="宋体" w:hAnsi="宋体"/>
                <w:color w:val="2B2B2B"/>
                <w:sz w:val="21"/>
                <w:szCs w:val="21"/>
                <w:lang w:val="en-US" w:eastAsia="zh-CN"/>
              </w:rPr>
              <w:t>4.2、</w:t>
            </w:r>
            <w:r>
              <w:rPr>
                <w:rFonts w:hint="eastAsia" w:ascii="宋体" w:hAnsi="宋体" w:eastAsia="宋体"/>
                <w:color w:val="2B2B2B"/>
                <w:sz w:val="21"/>
                <w:szCs w:val="21"/>
              </w:rPr>
              <w:t>更新及时；时间跨度长；可获取全文</w:t>
            </w:r>
            <w:r>
              <w:rPr>
                <w:rFonts w:hint="eastAsia" w:ascii="宋体" w:hAnsi="宋体"/>
                <w:color w:val="2B2B2B"/>
                <w:sz w:val="21"/>
                <w:szCs w:val="21"/>
                <w:lang w:eastAsia="zh-CN"/>
              </w:rPr>
              <w:t>；</w:t>
            </w:r>
          </w:p>
          <w:p w14:paraId="2224FD65">
            <w:pPr>
              <w:pStyle w:val="18"/>
              <w:numPr>
                <w:ilvl w:val="0"/>
                <w:numId w:val="0"/>
              </w:numPr>
              <w:spacing w:line="360" w:lineRule="auto"/>
              <w:rPr>
                <w:rFonts w:hint="eastAsia" w:ascii="宋体" w:hAnsi="宋体"/>
                <w:color w:val="2B2B2B"/>
                <w:sz w:val="21"/>
                <w:szCs w:val="21"/>
                <w:lang w:val="en-US" w:eastAsia="zh-CN"/>
              </w:rPr>
            </w:pPr>
            <w:r>
              <w:rPr>
                <w:rFonts w:hint="eastAsia" w:ascii="宋体" w:hAnsi="宋体"/>
                <w:color w:val="2B2B2B"/>
                <w:sz w:val="21"/>
                <w:szCs w:val="21"/>
                <w:lang w:val="en-US" w:eastAsia="zh-CN"/>
              </w:rPr>
              <w:t>5、视频：学术视频不少于 100 万集，其中医学类不少于1万集；</w:t>
            </w:r>
          </w:p>
          <w:p w14:paraId="3B4D1C38">
            <w:pPr>
              <w:pStyle w:val="18"/>
              <w:numPr>
                <w:ilvl w:val="0"/>
                <w:numId w:val="0"/>
              </w:numPr>
              <w:spacing w:line="360" w:lineRule="auto"/>
              <w:rPr>
                <w:rFonts w:hint="eastAsia" w:ascii="宋体" w:hAnsi="宋体"/>
                <w:color w:val="2B2B2B"/>
                <w:sz w:val="21"/>
                <w:szCs w:val="21"/>
                <w:lang w:val="en-US" w:eastAsia="zh-CN"/>
              </w:rPr>
            </w:pPr>
            <w:r>
              <w:rPr>
                <w:rFonts w:hint="eastAsia" w:ascii="宋体" w:hAnsi="宋体"/>
                <w:color w:val="2B2B2B"/>
                <w:sz w:val="21"/>
                <w:szCs w:val="21"/>
                <w:lang w:val="en-US" w:eastAsia="zh-CN"/>
              </w:rPr>
              <w:t>6、报纸：报纸不少于 6000 万篇，应当日更新；</w:t>
            </w:r>
          </w:p>
          <w:p w14:paraId="213673C6">
            <w:pPr>
              <w:pStyle w:val="18"/>
              <w:numPr>
                <w:ilvl w:val="0"/>
                <w:numId w:val="0"/>
              </w:numPr>
              <w:spacing w:line="360" w:lineRule="auto"/>
              <w:rPr>
                <w:rFonts w:hint="eastAsia" w:ascii="宋体" w:hAnsi="宋体"/>
                <w:color w:val="2B2B2B"/>
                <w:sz w:val="21"/>
                <w:szCs w:val="21"/>
                <w:lang w:val="en-US" w:eastAsia="zh-CN"/>
              </w:rPr>
            </w:pPr>
            <w:r>
              <w:rPr>
                <w:rFonts w:hint="eastAsia" w:ascii="宋体" w:hAnsi="宋体"/>
                <w:color w:val="2B2B2B"/>
                <w:sz w:val="21"/>
                <w:szCs w:val="21"/>
                <w:lang w:val="en-US" w:eastAsia="zh-CN"/>
              </w:rPr>
              <w:t>7、论文：中文学位论文不少于 500 万篇；中文会议论文300 万    篇；外文学位论文不少于 800 万篇；外文会议论文不少于500 万篇；</w:t>
            </w:r>
          </w:p>
          <w:p w14:paraId="1C23FB99">
            <w:pPr>
              <w:pStyle w:val="18"/>
              <w:numPr>
                <w:ilvl w:val="0"/>
                <w:numId w:val="0"/>
              </w:numPr>
              <w:spacing w:line="360" w:lineRule="auto"/>
              <w:rPr>
                <w:rFonts w:hint="eastAsia" w:ascii="宋体" w:hAnsi="宋体"/>
                <w:color w:val="2B2B2B"/>
                <w:sz w:val="21"/>
                <w:szCs w:val="21"/>
                <w:lang w:val="en-US" w:eastAsia="zh-CN"/>
              </w:rPr>
            </w:pPr>
            <w:r>
              <w:rPr>
                <w:rFonts w:hint="eastAsia" w:ascii="宋体" w:hAnsi="宋体"/>
                <w:color w:val="2B2B2B"/>
                <w:sz w:val="21"/>
                <w:szCs w:val="21"/>
                <w:lang w:val="en-US" w:eastAsia="zh-CN"/>
              </w:rPr>
              <w:t>8、手机APP：</w:t>
            </w:r>
          </w:p>
          <w:p w14:paraId="1E5F4483">
            <w:pPr>
              <w:pStyle w:val="18"/>
              <w:numPr>
                <w:ilvl w:val="0"/>
                <w:numId w:val="0"/>
              </w:numPr>
              <w:spacing w:line="360" w:lineRule="auto"/>
              <w:ind w:left="420" w:leftChars="100" w:hanging="210" w:hangingChars="100"/>
              <w:rPr>
                <w:rFonts w:hint="eastAsia" w:ascii="宋体" w:hAnsi="宋体"/>
                <w:color w:val="2B2B2B"/>
                <w:sz w:val="21"/>
                <w:szCs w:val="21"/>
                <w:lang w:val="en-US" w:eastAsia="zh-CN"/>
              </w:rPr>
            </w:pPr>
            <w:r>
              <w:rPr>
                <w:rFonts w:hint="eastAsia" w:ascii="宋体" w:hAnsi="宋体"/>
                <w:color w:val="2B2B2B"/>
                <w:sz w:val="21"/>
                <w:szCs w:val="21"/>
                <w:lang w:val="en-US" w:eastAsia="zh-CN"/>
              </w:rPr>
              <w:t>8.1、App 应提供私人读书空间、个人信息管理、个人定制等功能；</w:t>
            </w:r>
          </w:p>
          <w:p w14:paraId="46BC06EE">
            <w:pPr>
              <w:pStyle w:val="18"/>
              <w:numPr>
                <w:ilvl w:val="0"/>
                <w:numId w:val="0"/>
              </w:numPr>
              <w:spacing w:line="360" w:lineRule="auto"/>
              <w:ind w:left="420" w:leftChars="100" w:hanging="210" w:hangingChars="100"/>
              <w:rPr>
                <w:rFonts w:hint="eastAsia" w:ascii="宋体" w:hAnsi="宋体"/>
                <w:color w:val="2B2B2B"/>
                <w:sz w:val="21"/>
                <w:szCs w:val="21"/>
                <w:lang w:val="en-US" w:eastAsia="zh-CN"/>
              </w:rPr>
            </w:pPr>
            <w:r>
              <w:rPr>
                <w:rFonts w:hint="eastAsia" w:ascii="宋体" w:hAnsi="宋体"/>
                <w:color w:val="2B2B2B"/>
                <w:sz w:val="21"/>
                <w:szCs w:val="21"/>
                <w:lang w:val="en-US" w:eastAsia="zh-CN"/>
              </w:rPr>
              <w:t>8.2、实现不受时间和地点的限制，在有网络的情况下都能使用的要求；</w:t>
            </w:r>
          </w:p>
          <w:p w14:paraId="153DE543">
            <w:pPr>
              <w:pStyle w:val="18"/>
              <w:numPr>
                <w:ilvl w:val="0"/>
                <w:numId w:val="0"/>
              </w:numPr>
              <w:spacing w:line="360" w:lineRule="auto"/>
              <w:ind w:left="420" w:leftChars="100" w:hanging="210" w:hangingChars="100"/>
              <w:rPr>
                <w:rFonts w:hint="eastAsia" w:ascii="宋体" w:hAnsi="宋体"/>
                <w:color w:val="2B2B2B"/>
                <w:sz w:val="21"/>
                <w:szCs w:val="21"/>
                <w:lang w:val="en-US" w:eastAsia="zh-CN"/>
              </w:rPr>
            </w:pPr>
            <w:r>
              <w:rPr>
                <w:rFonts w:hint="eastAsia" w:ascii="宋体" w:hAnsi="宋体"/>
                <w:color w:val="2B2B2B"/>
                <w:sz w:val="21"/>
                <w:szCs w:val="21"/>
                <w:lang w:val="en-US" w:eastAsia="zh-CN"/>
              </w:rPr>
              <w:t>8.3、APP的获取方式：可通过多种渠道获取 app，如安卓市场、二维码等。需支持多种手持终端，如智能手机、平板电脑等；</w:t>
            </w:r>
          </w:p>
          <w:p w14:paraId="7A83345D">
            <w:pPr>
              <w:pStyle w:val="18"/>
              <w:numPr>
                <w:ilvl w:val="0"/>
                <w:numId w:val="0"/>
              </w:numPr>
              <w:spacing w:line="360" w:lineRule="auto"/>
              <w:ind w:left="420" w:leftChars="100" w:hanging="210" w:hangingChars="100"/>
              <w:rPr>
                <w:rFonts w:hint="eastAsia" w:ascii="宋体" w:hAnsi="宋体"/>
                <w:color w:val="2B2B2B"/>
                <w:sz w:val="21"/>
                <w:szCs w:val="21"/>
                <w:lang w:val="en-US" w:eastAsia="zh-CN"/>
              </w:rPr>
            </w:pPr>
            <w:r>
              <w:rPr>
                <w:rFonts w:hint="eastAsia" w:ascii="宋体" w:hAnsi="宋体"/>
                <w:color w:val="2B2B2B"/>
                <w:sz w:val="21"/>
                <w:szCs w:val="21"/>
                <w:lang w:val="en-US" w:eastAsia="zh-CN"/>
              </w:rPr>
              <w:t>8.4、通过手持移动终端设备，为用户提供本单位移动端搜索、阅读数字信息资源、实时资讯和多媒体资源的功能；</w:t>
            </w:r>
          </w:p>
          <w:p w14:paraId="6DC856BA">
            <w:pPr>
              <w:pStyle w:val="18"/>
              <w:numPr>
                <w:ilvl w:val="0"/>
                <w:numId w:val="0"/>
              </w:numPr>
              <w:spacing w:line="360" w:lineRule="auto"/>
              <w:ind w:firstLine="210" w:firstLineChars="100"/>
              <w:rPr>
                <w:rFonts w:hint="eastAsia" w:ascii="宋体" w:hAnsi="宋体"/>
                <w:color w:val="2B2B2B"/>
                <w:sz w:val="21"/>
                <w:szCs w:val="21"/>
                <w:lang w:val="en-US" w:eastAsia="zh-CN"/>
              </w:rPr>
            </w:pPr>
            <w:r>
              <w:rPr>
                <w:rFonts w:hint="eastAsia" w:ascii="宋体" w:hAnsi="宋体"/>
                <w:color w:val="2B2B2B"/>
                <w:sz w:val="21"/>
                <w:szCs w:val="21"/>
                <w:lang w:val="en-US" w:eastAsia="zh-CN"/>
              </w:rPr>
              <w:t>8.5、能在app内建群转发、分享文献资源；</w:t>
            </w:r>
          </w:p>
          <w:p w14:paraId="30D7F91C">
            <w:pPr>
              <w:pStyle w:val="18"/>
              <w:numPr>
                <w:ilvl w:val="0"/>
                <w:numId w:val="0"/>
              </w:numPr>
              <w:spacing w:line="360" w:lineRule="auto"/>
              <w:ind w:firstLine="210" w:firstLineChars="100"/>
              <w:rPr>
                <w:rFonts w:hint="eastAsia" w:ascii="宋体" w:hAnsi="宋体"/>
                <w:color w:val="2B2B2B"/>
                <w:sz w:val="21"/>
                <w:szCs w:val="21"/>
                <w:lang w:val="en-US" w:eastAsia="zh-CN"/>
              </w:rPr>
            </w:pPr>
            <w:r>
              <w:rPr>
                <w:rFonts w:hint="eastAsia" w:ascii="宋体" w:hAnsi="宋体"/>
                <w:color w:val="2B2B2B"/>
                <w:sz w:val="21"/>
                <w:szCs w:val="21"/>
                <w:lang w:val="en-US" w:eastAsia="zh-CN"/>
              </w:rPr>
              <w:t>8.6、具有签到功能；</w:t>
            </w:r>
          </w:p>
          <w:p w14:paraId="281549E5">
            <w:pPr>
              <w:pStyle w:val="18"/>
              <w:numPr>
                <w:ilvl w:val="0"/>
                <w:numId w:val="0"/>
              </w:numPr>
              <w:spacing w:line="360" w:lineRule="auto"/>
              <w:rPr>
                <w:rFonts w:hint="eastAsia" w:ascii="宋体" w:hAnsi="宋体"/>
                <w:color w:val="2B2B2B"/>
                <w:sz w:val="21"/>
                <w:szCs w:val="21"/>
                <w:lang w:val="en-US" w:eastAsia="zh-CN"/>
              </w:rPr>
            </w:pPr>
            <w:r>
              <w:rPr>
                <w:rFonts w:hint="eastAsia" w:ascii="宋体" w:hAnsi="宋体"/>
                <w:color w:val="2B2B2B"/>
                <w:sz w:val="21"/>
                <w:szCs w:val="21"/>
                <w:lang w:val="en-US" w:eastAsia="zh-CN"/>
              </w:rPr>
              <w:t>9、服务模式：</w:t>
            </w:r>
          </w:p>
          <w:p w14:paraId="45BC3574">
            <w:pPr>
              <w:pStyle w:val="18"/>
              <w:numPr>
                <w:ilvl w:val="0"/>
                <w:numId w:val="0"/>
              </w:numPr>
              <w:spacing w:line="360" w:lineRule="auto"/>
              <w:ind w:left="420" w:leftChars="100" w:hanging="210" w:hangingChars="100"/>
              <w:rPr>
                <w:rFonts w:hint="eastAsia" w:ascii="宋体" w:hAnsi="宋体"/>
                <w:color w:val="2B2B2B"/>
                <w:sz w:val="21"/>
                <w:szCs w:val="21"/>
                <w:lang w:val="en-US" w:eastAsia="zh-CN"/>
              </w:rPr>
            </w:pPr>
            <w:r>
              <w:rPr>
                <w:rFonts w:hint="eastAsia" w:ascii="宋体" w:hAnsi="宋体"/>
                <w:color w:val="2B2B2B"/>
                <w:sz w:val="21"/>
                <w:szCs w:val="21"/>
                <w:lang w:val="en-US" w:eastAsia="zh-CN"/>
              </w:rPr>
              <w:t>9.1、实现不受时间和地点的限制，在有网络的情况下都能使用的要求。支持多种终端，如电脑、安卓和iOS系统的智能手机、平板电脑等；</w:t>
            </w:r>
          </w:p>
          <w:p w14:paraId="04CAAC6B">
            <w:pPr>
              <w:pStyle w:val="18"/>
              <w:numPr>
                <w:ilvl w:val="0"/>
                <w:numId w:val="0"/>
              </w:numPr>
              <w:spacing w:line="360" w:lineRule="auto"/>
              <w:ind w:left="420" w:leftChars="100" w:hanging="210" w:hangingChars="100"/>
              <w:rPr>
                <w:rFonts w:hint="eastAsia" w:ascii="宋体" w:hAnsi="宋体"/>
                <w:color w:val="2B2B2B"/>
                <w:sz w:val="21"/>
                <w:szCs w:val="21"/>
                <w:lang w:val="en-US" w:eastAsia="zh-CN"/>
              </w:rPr>
            </w:pPr>
            <w:r>
              <w:rPr>
                <w:rFonts w:hint="eastAsia" w:ascii="宋体" w:hAnsi="宋体"/>
                <w:color w:val="2B2B2B"/>
                <w:sz w:val="21"/>
                <w:szCs w:val="21"/>
                <w:lang w:val="en-US" w:eastAsia="zh-CN"/>
              </w:rPr>
              <w:t>2、各个文献频道切换与获取资源时，需始终保障用户身份存在。Pc端和手机APP终端需实现统一身份认证；</w:t>
            </w:r>
          </w:p>
          <w:p w14:paraId="47485D63">
            <w:pPr>
              <w:pStyle w:val="18"/>
              <w:numPr>
                <w:ilvl w:val="0"/>
                <w:numId w:val="0"/>
              </w:numPr>
              <w:spacing w:line="360" w:lineRule="auto"/>
              <w:ind w:left="420" w:leftChars="100" w:hanging="210" w:hangingChars="100"/>
              <w:rPr>
                <w:rFonts w:hint="eastAsia" w:ascii="宋体" w:hAnsi="宋体"/>
                <w:color w:val="2B2B2B"/>
                <w:sz w:val="21"/>
                <w:szCs w:val="21"/>
                <w:lang w:val="en-US" w:eastAsia="zh-CN"/>
              </w:rPr>
            </w:pPr>
            <w:r>
              <w:rPr>
                <w:rFonts w:hint="eastAsia" w:ascii="宋体" w:hAnsi="宋体"/>
                <w:color w:val="2B2B2B"/>
                <w:sz w:val="21"/>
                <w:szCs w:val="21"/>
                <w:lang w:val="en-US" w:eastAsia="zh-CN"/>
              </w:rPr>
              <w:t>3、联合全国700多家图书馆文献传递服务模式，从单馆服务转变为多馆协同服务模式；</w:t>
            </w:r>
          </w:p>
          <w:p w14:paraId="24DB4D0A">
            <w:pPr>
              <w:pStyle w:val="18"/>
              <w:numPr>
                <w:ilvl w:val="0"/>
                <w:numId w:val="0"/>
              </w:numPr>
              <w:spacing w:line="360" w:lineRule="auto"/>
              <w:ind w:left="420" w:leftChars="100" w:hanging="210" w:hangingChars="100"/>
              <w:rPr>
                <w:rFonts w:ascii="宋体" w:hAnsi="宋体"/>
                <w:b/>
              </w:rPr>
            </w:pPr>
            <w:r>
              <w:rPr>
                <w:rFonts w:hint="eastAsia" w:ascii="宋体" w:hAnsi="宋体"/>
                <w:color w:val="2B2B2B"/>
                <w:sz w:val="21"/>
                <w:szCs w:val="21"/>
                <w:lang w:val="en-US" w:eastAsia="zh-CN"/>
              </w:rPr>
              <w:t>4、平台可与总量不少于且不重复5亿条的中外文图书、期刊论文、学位论文、会议论文、专利和标准的元数据云平台对接，为图书馆提供统一的一站式资源检索框；</w:t>
            </w:r>
          </w:p>
          <w:p w14:paraId="5B8C18EE">
            <w:pPr>
              <w:adjustRightInd w:val="0"/>
              <w:snapToGrid w:val="0"/>
              <w:spacing w:line="360" w:lineRule="auto"/>
              <w:rPr>
                <w:rFonts w:ascii="宋体" w:hAnsi="宋体" w:cs="仿宋"/>
                <w:b/>
                <w:szCs w:val="21"/>
              </w:rPr>
            </w:pPr>
            <w:r>
              <w:rPr>
                <w:rFonts w:hint="eastAsia" w:ascii="宋体" w:hAnsi="宋体"/>
                <w:b/>
                <w:szCs w:val="21"/>
                <w:lang w:eastAsia="zh-CN"/>
              </w:rPr>
              <w:t>二</w:t>
            </w:r>
            <w:r>
              <w:rPr>
                <w:rFonts w:hint="eastAsia" w:ascii="宋体" w:hAnsi="宋体"/>
                <w:b/>
                <w:szCs w:val="21"/>
              </w:rPr>
              <w:t>、质保期</w:t>
            </w:r>
            <w:r>
              <w:rPr>
                <w:rFonts w:hint="eastAsia" w:ascii="宋体" w:hAnsi="宋体"/>
                <w:b/>
                <w:szCs w:val="21"/>
                <w:lang w:eastAsia="zh-CN"/>
              </w:rPr>
              <w:t>：</w:t>
            </w:r>
            <w:r>
              <w:rPr>
                <w:rFonts w:hint="eastAsia" w:ascii="宋体" w:hAnsi="宋体"/>
                <w:b/>
                <w:szCs w:val="21"/>
                <w:lang w:val="en-US" w:eastAsia="zh-CN"/>
              </w:rPr>
              <w:t>3</w:t>
            </w:r>
            <w:r>
              <w:rPr>
                <w:rFonts w:hint="eastAsia" w:ascii="宋体" w:hAnsi="宋体"/>
                <w:b/>
                <w:szCs w:val="21"/>
              </w:rPr>
              <w:t>年。</w:t>
            </w:r>
          </w:p>
        </w:tc>
        <w:tc>
          <w:tcPr>
            <w:tcW w:w="1080" w:type="dxa"/>
            <w:tcBorders>
              <w:top w:val="single" w:color="auto" w:sz="4" w:space="0"/>
              <w:left w:val="single" w:color="auto" w:sz="4" w:space="0"/>
              <w:bottom w:val="single" w:color="auto" w:sz="4" w:space="0"/>
              <w:right w:val="single" w:color="auto" w:sz="4" w:space="0"/>
            </w:tcBorders>
          </w:tcPr>
          <w:p w14:paraId="3F2BD22A">
            <w:pPr>
              <w:adjustRightInd w:val="0"/>
              <w:snapToGrid w:val="0"/>
              <w:spacing w:line="360" w:lineRule="auto"/>
              <w:rPr>
                <w:rFonts w:ascii="宋体" w:hAnsi="宋体"/>
                <w:szCs w:val="21"/>
              </w:rPr>
            </w:pPr>
          </w:p>
          <w:p w14:paraId="3D7F6A13">
            <w:pPr>
              <w:adjustRightInd w:val="0"/>
              <w:snapToGrid w:val="0"/>
              <w:spacing w:line="360" w:lineRule="auto"/>
              <w:rPr>
                <w:rFonts w:ascii="宋体" w:hAnsi="宋体"/>
                <w:szCs w:val="21"/>
              </w:rPr>
            </w:pPr>
            <w:r>
              <w:rPr>
                <w:rFonts w:hint="eastAsia" w:ascii="宋体" w:hAnsi="宋体"/>
                <w:szCs w:val="21"/>
              </w:rPr>
              <w:t xml:space="preserve">        </w:t>
            </w:r>
          </w:p>
        </w:tc>
      </w:tr>
    </w:tbl>
    <w:p w14:paraId="154D7AC5">
      <w:pPr>
        <w:rPr>
          <w:rFonts w:hint="eastAsia"/>
        </w:rPr>
      </w:pPr>
    </w:p>
    <w:p w14:paraId="2AB7257B">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14:paraId="37A08667">
      <w:pPr>
        <w:spacing w:line="360" w:lineRule="auto"/>
        <w:ind w:left="832" w:leftChars="396"/>
        <w:jc w:val="left"/>
        <w:rPr>
          <w:rFonts w:ascii="宋体"/>
          <w:b/>
          <w:bCs/>
        </w:rPr>
      </w:pPr>
      <w:r>
        <w:rPr>
          <w:rFonts w:hint="eastAsia" w:ascii="宋体" w:hAnsi="宋体" w:cs="宋体"/>
          <w:b/>
          <w:bCs/>
          <w:lang w:val="en-US" w:eastAsia="zh-CN"/>
        </w:rPr>
        <w:t>1</w:t>
      </w:r>
      <w:r>
        <w:rPr>
          <w:rFonts w:hint="eastAsia" w:ascii="宋体" w:hAnsi="宋体" w:cs="宋体"/>
          <w:b/>
          <w:bCs/>
        </w:rPr>
        <w:t>、投标人应对招标文件中的技术指标逐条进行响应，在技术规范响应表中必须正面回答产品所有技术指标的响应情况。</w:t>
      </w:r>
    </w:p>
    <w:p w14:paraId="45F25510">
      <w:pPr>
        <w:ind w:firstLine="843" w:firstLineChars="400"/>
        <w:rPr>
          <w:rFonts w:hint="eastAsia" w:ascii="宋体" w:hAnsi="宋体" w:cs="宋体"/>
          <w:b/>
          <w:bCs/>
        </w:rPr>
      </w:pPr>
      <w:r>
        <w:rPr>
          <w:rFonts w:hint="eastAsia" w:ascii="宋体" w:hAnsi="宋体" w:cs="宋体"/>
          <w:b/>
          <w:bCs/>
          <w:lang w:val="en-US" w:eastAsia="zh-CN"/>
        </w:rPr>
        <w:t>2</w:t>
      </w:r>
      <w:r>
        <w:rPr>
          <w:rFonts w:hint="eastAsia" w:ascii="宋体" w:hAnsi="宋体" w:cs="宋体"/>
          <w:b/>
          <w:bCs/>
        </w:rPr>
        <w:t>、如验收时发现有虚假应标，将上报监管部门。</w:t>
      </w:r>
      <w:bookmarkStart w:id="73" w:name="_Toc27556"/>
      <w:bookmarkStart w:id="74" w:name="_Toc23949"/>
      <w:bookmarkStart w:id="75" w:name="_Toc26674"/>
      <w:bookmarkStart w:id="76" w:name="_Toc8960"/>
      <w:bookmarkStart w:id="77" w:name="_Toc482280429"/>
    </w:p>
    <w:p w14:paraId="453FC69D">
      <w:pPr>
        <w:ind w:firstLine="843" w:firstLineChars="400"/>
        <w:rPr>
          <w:rFonts w:hint="eastAsia" w:ascii="宋体" w:hAnsi="宋体" w:cs="宋体"/>
          <w:b/>
          <w:bCs/>
        </w:rPr>
      </w:pPr>
    </w:p>
    <w:p w14:paraId="42B6A9DE">
      <w:pPr>
        <w:rPr>
          <w:rFonts w:hint="eastAsia" w:ascii="宋体" w:hAnsi="宋体" w:cs="宋体"/>
          <w:b/>
          <w:bCs/>
          <w:szCs w:val="21"/>
        </w:rPr>
      </w:pPr>
      <w:r>
        <w:rPr>
          <w:rFonts w:hint="eastAsia" w:ascii="宋体" w:hAnsi="宋体" w:cs="宋体"/>
          <w:b/>
          <w:bCs/>
          <w:szCs w:val="21"/>
        </w:rPr>
        <w:t>二、商务</w:t>
      </w:r>
      <w:r>
        <w:rPr>
          <w:rFonts w:hint="eastAsia"/>
          <w:b/>
          <w:bCs/>
        </w:rPr>
        <w:t>要求</w:t>
      </w:r>
      <w:bookmarkEnd w:id="73"/>
      <w:bookmarkEnd w:id="74"/>
      <w:bookmarkEnd w:id="75"/>
      <w:bookmarkEnd w:id="76"/>
    </w:p>
    <w:p w14:paraId="26D5685A">
      <w:pPr>
        <w:rPr>
          <w:rFonts w:ascii="宋体" w:hAnsi="宋体" w:cs="宋体"/>
          <w:b/>
          <w:bCs/>
          <w:szCs w:val="21"/>
        </w:rPr>
      </w:pPr>
      <w:r>
        <w:rPr>
          <w:rFonts w:hint="eastAsia" w:ascii="宋体" w:hAnsi="宋体" w:cs="宋体"/>
          <w:b/>
          <w:bCs/>
          <w:szCs w:val="21"/>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58"/>
      </w:tblGrid>
      <w:tr w14:paraId="5AD8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79AFE22">
            <w:pPr>
              <w:jc w:val="center"/>
              <w:rPr>
                <w:rFonts w:ascii="宋体" w:hAnsi="宋体" w:cs="宋体"/>
                <w:b/>
                <w:bCs/>
                <w:szCs w:val="21"/>
              </w:rPr>
            </w:pPr>
            <w:r>
              <w:rPr>
                <w:rFonts w:hint="eastAsia" w:ascii="宋体" w:hAnsi="宋体" w:cs="宋体"/>
                <w:b/>
                <w:bCs/>
                <w:szCs w:val="21"/>
              </w:rPr>
              <w:t>序号</w:t>
            </w:r>
          </w:p>
        </w:tc>
        <w:tc>
          <w:tcPr>
            <w:tcW w:w="1701" w:type="dxa"/>
            <w:noWrap w:val="0"/>
            <w:vAlign w:val="center"/>
          </w:tcPr>
          <w:p w14:paraId="64C63564">
            <w:pPr>
              <w:jc w:val="center"/>
              <w:rPr>
                <w:rFonts w:ascii="宋体" w:hAnsi="宋体" w:cs="宋体"/>
                <w:b/>
                <w:bCs/>
                <w:szCs w:val="21"/>
              </w:rPr>
            </w:pPr>
            <w:r>
              <w:rPr>
                <w:rFonts w:hint="eastAsia" w:ascii="宋体" w:hAnsi="宋体" w:cs="宋体"/>
                <w:b/>
                <w:bCs/>
                <w:szCs w:val="21"/>
              </w:rPr>
              <w:t>内容</w:t>
            </w:r>
          </w:p>
        </w:tc>
        <w:tc>
          <w:tcPr>
            <w:tcW w:w="6658" w:type="dxa"/>
            <w:noWrap w:val="0"/>
            <w:vAlign w:val="center"/>
          </w:tcPr>
          <w:p w14:paraId="2B0F781E">
            <w:pPr>
              <w:jc w:val="center"/>
              <w:rPr>
                <w:rFonts w:ascii="宋体" w:hAnsi="宋体" w:cs="宋体"/>
                <w:b/>
                <w:bCs/>
                <w:szCs w:val="21"/>
              </w:rPr>
            </w:pPr>
            <w:r>
              <w:rPr>
                <w:rFonts w:hint="eastAsia" w:ascii="宋体" w:hAnsi="宋体" w:cs="宋体"/>
                <w:b/>
                <w:bCs/>
                <w:szCs w:val="21"/>
              </w:rPr>
              <w:t>要求</w:t>
            </w:r>
          </w:p>
        </w:tc>
      </w:tr>
      <w:tr w14:paraId="519F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D90CBC1">
            <w:pPr>
              <w:spacing w:line="500" w:lineRule="exact"/>
              <w:jc w:val="center"/>
              <w:rPr>
                <w:rFonts w:hint="eastAsia" w:ascii="宋体" w:hAnsi="宋体" w:cs="宋体"/>
                <w:b/>
                <w:bCs/>
                <w:szCs w:val="21"/>
              </w:rPr>
            </w:pPr>
            <w:r>
              <w:rPr>
                <w:rFonts w:hint="eastAsia" w:ascii="宋体" w:hAnsi="宋体" w:cs="宋体"/>
                <w:b/>
                <w:bCs/>
                <w:szCs w:val="21"/>
              </w:rPr>
              <w:t>1</w:t>
            </w:r>
          </w:p>
        </w:tc>
        <w:tc>
          <w:tcPr>
            <w:tcW w:w="1701" w:type="dxa"/>
            <w:noWrap w:val="0"/>
            <w:vAlign w:val="center"/>
          </w:tcPr>
          <w:p w14:paraId="1B93B6F5">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658" w:type="dxa"/>
            <w:noWrap w:val="0"/>
            <w:vAlign w:val="center"/>
          </w:tcPr>
          <w:p w14:paraId="4BD07A9D">
            <w:pPr>
              <w:spacing w:line="500" w:lineRule="exact"/>
              <w:rPr>
                <w:rFonts w:ascii="宋体" w:hAnsi="宋体" w:cs="宋体"/>
                <w:b/>
                <w:bCs/>
                <w:szCs w:val="21"/>
              </w:rPr>
            </w:pPr>
            <w:r>
              <w:rPr>
                <w:rFonts w:hint="eastAsia" w:ascii="宋体" w:hAnsi="宋体" w:cs="宋体"/>
                <w:b/>
                <w:bCs/>
                <w:szCs w:val="21"/>
              </w:rPr>
              <w:t xml:space="preserve"> </w:t>
            </w:r>
            <w:r>
              <w:rPr>
                <w:rFonts w:hint="eastAsia" w:ascii="宋体" w:hAnsi="宋体" w:cs="宋体"/>
                <w:b/>
                <w:bCs/>
                <w:szCs w:val="21"/>
                <w:lang w:eastAsia="zh-CN"/>
              </w:rPr>
              <w:t>黄山市屯溪区</w:t>
            </w:r>
            <w:r>
              <w:rPr>
                <w:rFonts w:hint="eastAsia" w:ascii="宋体" w:hAnsi="宋体" w:cs="宋体"/>
                <w:b/>
                <w:bCs/>
                <w:szCs w:val="21"/>
              </w:rPr>
              <w:t xml:space="preserve">     </w:t>
            </w:r>
          </w:p>
        </w:tc>
      </w:tr>
      <w:tr w14:paraId="493B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DEC8159">
            <w:pPr>
              <w:spacing w:line="500" w:lineRule="exact"/>
              <w:jc w:val="center"/>
              <w:rPr>
                <w:rFonts w:hint="eastAsia" w:ascii="宋体" w:hAnsi="宋体" w:cs="宋体"/>
                <w:b/>
                <w:bCs/>
                <w:szCs w:val="21"/>
              </w:rPr>
            </w:pPr>
            <w:r>
              <w:rPr>
                <w:rFonts w:hint="eastAsia" w:ascii="宋体" w:hAnsi="宋体" w:cs="宋体"/>
                <w:b/>
                <w:bCs/>
                <w:szCs w:val="21"/>
              </w:rPr>
              <w:t>2</w:t>
            </w:r>
          </w:p>
        </w:tc>
        <w:tc>
          <w:tcPr>
            <w:tcW w:w="1701" w:type="dxa"/>
            <w:noWrap w:val="0"/>
            <w:vAlign w:val="center"/>
          </w:tcPr>
          <w:p w14:paraId="0847D70C">
            <w:pPr>
              <w:spacing w:line="500" w:lineRule="exact"/>
              <w:jc w:val="center"/>
              <w:rPr>
                <w:rFonts w:hint="eastAsia" w:ascii="宋体" w:hAnsi="宋体" w:cs="宋体"/>
                <w:b/>
                <w:bCs/>
                <w:szCs w:val="21"/>
              </w:rPr>
            </w:pPr>
            <w:r>
              <w:rPr>
                <w:rFonts w:hint="eastAsia" w:ascii="宋体" w:hAnsi="宋体" w:cs="宋体"/>
                <w:b/>
                <w:bCs/>
                <w:szCs w:val="21"/>
                <w:lang w:val="en-US" w:eastAsia="zh-CN"/>
              </w:rPr>
              <w:t>合同</w:t>
            </w:r>
            <w:r>
              <w:rPr>
                <w:rFonts w:hint="eastAsia" w:ascii="宋体" w:hAnsi="宋体" w:cs="宋体"/>
                <w:b/>
                <w:bCs/>
                <w:szCs w:val="21"/>
              </w:rPr>
              <w:t>完成时限</w:t>
            </w:r>
          </w:p>
        </w:tc>
        <w:tc>
          <w:tcPr>
            <w:tcW w:w="6658" w:type="dxa"/>
            <w:noWrap w:val="0"/>
            <w:vAlign w:val="center"/>
          </w:tcPr>
          <w:p w14:paraId="14AF5D15">
            <w:pPr>
              <w:spacing w:line="500" w:lineRule="exact"/>
              <w:rPr>
                <w:rFonts w:hint="eastAsia" w:ascii="宋体" w:hAnsi="宋体" w:eastAsia="宋体" w:cs="宋体"/>
                <w:b/>
                <w:bCs/>
                <w:szCs w:val="21"/>
                <w:lang w:eastAsia="zh-CN"/>
              </w:rPr>
            </w:pPr>
            <w:r>
              <w:rPr>
                <w:rFonts w:hint="eastAsia" w:ascii="宋体" w:hAnsi="宋体" w:cs="宋体"/>
                <w:b/>
                <w:bCs/>
                <w:szCs w:val="21"/>
                <w:lang w:val="en-US" w:eastAsia="zh-CN"/>
              </w:rPr>
              <w:t>三年（合同一年一签</w:t>
            </w:r>
            <w:bookmarkStart w:id="200" w:name="_GoBack"/>
            <w:bookmarkEnd w:id="200"/>
            <w:r>
              <w:rPr>
                <w:rFonts w:hint="eastAsia" w:ascii="宋体" w:hAnsi="宋体" w:cs="宋体"/>
                <w:b/>
                <w:bCs/>
                <w:szCs w:val="21"/>
                <w:lang w:val="en-US" w:eastAsia="zh-CN"/>
              </w:rPr>
              <w:t>）</w:t>
            </w:r>
          </w:p>
        </w:tc>
      </w:tr>
      <w:tr w14:paraId="4AE5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8B4CB53">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3</w:t>
            </w:r>
          </w:p>
        </w:tc>
        <w:tc>
          <w:tcPr>
            <w:tcW w:w="1701" w:type="dxa"/>
            <w:noWrap w:val="0"/>
            <w:vAlign w:val="center"/>
          </w:tcPr>
          <w:p w14:paraId="6727853C">
            <w:pPr>
              <w:spacing w:line="500" w:lineRule="exact"/>
              <w:jc w:val="center"/>
              <w:rPr>
                <w:rFonts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期</w:t>
            </w:r>
          </w:p>
        </w:tc>
        <w:tc>
          <w:tcPr>
            <w:tcW w:w="6658" w:type="dxa"/>
            <w:noWrap w:val="0"/>
            <w:vAlign w:val="center"/>
          </w:tcPr>
          <w:p w14:paraId="3EA3D8AE">
            <w:pPr>
              <w:spacing w:line="500" w:lineRule="exact"/>
              <w:rPr>
                <w:rFonts w:hint="eastAsia" w:ascii="宋体" w:hAnsi="宋体" w:eastAsia="宋体" w:cs="宋体"/>
                <w:b/>
                <w:bCs/>
                <w:szCs w:val="21"/>
                <w:lang w:eastAsia="zh-CN"/>
              </w:rPr>
            </w:pPr>
            <w:r>
              <w:rPr>
                <w:rFonts w:hint="eastAsia" w:ascii="宋体" w:hAnsi="宋体" w:cs="宋体"/>
                <w:b/>
                <w:bCs/>
                <w:szCs w:val="21"/>
                <w:lang w:val="en-US" w:eastAsia="zh-CN"/>
              </w:rPr>
              <w:t>三年</w:t>
            </w:r>
          </w:p>
        </w:tc>
      </w:tr>
      <w:tr w14:paraId="4041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A2226D5">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4</w:t>
            </w:r>
          </w:p>
        </w:tc>
        <w:tc>
          <w:tcPr>
            <w:tcW w:w="1701" w:type="dxa"/>
            <w:noWrap w:val="0"/>
            <w:vAlign w:val="center"/>
          </w:tcPr>
          <w:p w14:paraId="0C7F0317">
            <w:pPr>
              <w:spacing w:line="500" w:lineRule="exact"/>
              <w:jc w:val="center"/>
              <w:rPr>
                <w:rFonts w:ascii="宋体" w:hAnsi="宋体" w:cs="宋体"/>
                <w:b/>
                <w:bCs/>
                <w:szCs w:val="21"/>
              </w:rPr>
            </w:pPr>
            <w:r>
              <w:rPr>
                <w:rFonts w:hint="eastAsia" w:ascii="宋体" w:hAnsi="宋体" w:cs="宋体"/>
                <w:b/>
                <w:bCs/>
                <w:szCs w:val="21"/>
              </w:rPr>
              <w:t>验收</w:t>
            </w:r>
          </w:p>
        </w:tc>
        <w:tc>
          <w:tcPr>
            <w:tcW w:w="6658" w:type="dxa"/>
            <w:noWrap w:val="0"/>
            <w:vAlign w:val="center"/>
          </w:tcPr>
          <w:p w14:paraId="23BBEE75">
            <w:pPr>
              <w:spacing w:line="500" w:lineRule="exact"/>
              <w:rPr>
                <w:rFonts w:ascii="宋体" w:hAnsi="宋体" w:cs="宋体"/>
                <w:b/>
                <w:bCs/>
                <w:szCs w:val="21"/>
              </w:rPr>
            </w:pPr>
            <w:r>
              <w:rPr>
                <w:rFonts w:hint="eastAsia" w:ascii="宋体" w:hAnsi="宋体" w:cs="宋体"/>
                <w:b/>
                <w:bCs/>
                <w:szCs w:val="21"/>
              </w:rPr>
              <w:t xml:space="preserve"> 验收合格            </w:t>
            </w:r>
          </w:p>
        </w:tc>
      </w:tr>
      <w:tr w14:paraId="60D4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6B46A6C">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1701" w:type="dxa"/>
            <w:noWrap w:val="0"/>
            <w:vAlign w:val="center"/>
          </w:tcPr>
          <w:p w14:paraId="14F2B633">
            <w:pPr>
              <w:spacing w:line="5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付款</w:t>
            </w:r>
          </w:p>
        </w:tc>
        <w:tc>
          <w:tcPr>
            <w:tcW w:w="6658" w:type="dxa"/>
            <w:noWrap w:val="0"/>
            <w:vAlign w:val="center"/>
          </w:tcPr>
          <w:p w14:paraId="01945EDD">
            <w:pPr>
              <w:spacing w:line="50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付款人：黄山市中医医院           </w:t>
            </w:r>
          </w:p>
          <w:p w14:paraId="490DF154">
            <w:pPr>
              <w:spacing w:line="50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付款方式：</w:t>
            </w:r>
            <w:r>
              <w:rPr>
                <w:rFonts w:hint="eastAsia" w:ascii="宋体" w:hAnsi="宋体" w:cs="宋体"/>
                <w:b/>
                <w:bCs/>
                <w:color w:val="000000" w:themeColor="text1"/>
                <w:szCs w:val="21"/>
                <w:lang w:val="en-US" w:eastAsia="zh-CN"/>
                <w14:textFill>
                  <w14:solidFill>
                    <w14:schemeClr w14:val="tx1"/>
                  </w14:solidFill>
                </w14:textFill>
              </w:rPr>
              <w:t>自服务开始时计，按年支付</w:t>
            </w:r>
            <w:r>
              <w:rPr>
                <w:rFonts w:hint="eastAsia" w:ascii="宋体" w:hAnsi="宋体" w:eastAsia="宋体" w:cs="宋体"/>
                <w:b/>
                <w:bCs/>
                <w:color w:val="000000" w:themeColor="text1"/>
                <w:szCs w:val="21"/>
                <w:lang w:val="en-US" w:eastAsia="zh-CN"/>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 xml:space="preserve">               </w:t>
            </w:r>
          </w:p>
        </w:tc>
      </w:tr>
      <w:tr w14:paraId="1B1E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ADE97A1">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6</w:t>
            </w:r>
          </w:p>
        </w:tc>
        <w:tc>
          <w:tcPr>
            <w:tcW w:w="1701" w:type="dxa"/>
            <w:noWrap w:val="0"/>
            <w:vAlign w:val="center"/>
          </w:tcPr>
          <w:p w14:paraId="690C5469">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6658" w:type="dxa"/>
            <w:noWrap w:val="0"/>
            <w:vAlign w:val="center"/>
          </w:tcPr>
          <w:p w14:paraId="566DCE0F">
            <w:pPr>
              <w:spacing w:line="500" w:lineRule="exact"/>
              <w:rPr>
                <w:rFonts w:hint="eastAsia" w:ascii="宋体" w:hAnsi="宋体" w:eastAsia="宋体" w:cs="宋体"/>
                <w:b/>
                <w:bCs/>
                <w:szCs w:val="21"/>
                <w:lang w:eastAsia="zh-CN"/>
              </w:rPr>
            </w:pPr>
            <w:r>
              <w:rPr>
                <w:rFonts w:hint="eastAsia" w:ascii="宋体" w:hAnsi="宋体" w:cs="宋体"/>
                <w:b/>
                <w:bCs/>
                <w:kern w:val="0"/>
                <w:szCs w:val="21"/>
                <w:lang w:eastAsia="zh-CN"/>
              </w:rPr>
              <w:t>无</w:t>
            </w:r>
          </w:p>
        </w:tc>
      </w:tr>
    </w:tbl>
    <w:p w14:paraId="39E9D980">
      <w:pPr>
        <w:pStyle w:val="19"/>
        <w:jc w:val="center"/>
        <w:rPr>
          <w:rStyle w:val="21"/>
          <w:rFonts w:cs="宋体"/>
        </w:rPr>
      </w:pPr>
      <w:r>
        <w:rPr>
          <w:rStyle w:val="21"/>
          <w:rFonts w:cs="宋体"/>
        </w:rPr>
        <w:br w:type="page"/>
      </w:r>
      <w:bookmarkStart w:id="78" w:name="_Toc16079"/>
      <w:bookmarkStart w:id="79" w:name="_Toc23522"/>
      <w:bookmarkStart w:id="80" w:name="_Toc6241"/>
      <w:bookmarkStart w:id="81" w:name="_Toc19804"/>
      <w:bookmarkStart w:id="82" w:name="_Toc25942"/>
      <w:r>
        <w:rPr>
          <w:rStyle w:val="21"/>
          <w:rFonts w:hint="eastAsia" w:cs="宋体"/>
          <w:bCs/>
        </w:rPr>
        <w:t>第四章  评审办法</w:t>
      </w:r>
      <w:bookmarkEnd w:id="77"/>
      <w:bookmarkEnd w:id="78"/>
      <w:bookmarkEnd w:id="79"/>
      <w:bookmarkEnd w:id="80"/>
      <w:bookmarkEnd w:id="81"/>
      <w:bookmarkEnd w:id="82"/>
    </w:p>
    <w:p w14:paraId="156E8C62">
      <w:pPr>
        <w:pStyle w:val="11"/>
      </w:pPr>
      <w:bookmarkStart w:id="83" w:name="_Toc5044"/>
      <w:bookmarkStart w:id="84" w:name="_Toc9793"/>
      <w:bookmarkStart w:id="85" w:name="_Toc8281"/>
      <w:bookmarkStart w:id="86" w:name="_Toc243"/>
      <w:bookmarkStart w:id="87" w:name="_Toc30922"/>
      <w:r>
        <w:rPr>
          <w:rFonts w:hint="eastAsia"/>
        </w:rPr>
        <w:t>一、 评标原则</w:t>
      </w:r>
      <w:bookmarkEnd w:id="83"/>
      <w:bookmarkEnd w:id="84"/>
      <w:bookmarkEnd w:id="85"/>
      <w:bookmarkEnd w:id="86"/>
      <w:bookmarkEnd w:id="87"/>
    </w:p>
    <w:p w14:paraId="0793DBAC">
      <w:pPr>
        <w:pStyle w:val="22"/>
        <w:spacing w:line="500" w:lineRule="exact"/>
        <w:ind w:firstLine="420"/>
        <w:rPr>
          <w:rFonts w:ascii="宋体" w:hAnsi="宋体"/>
        </w:rPr>
      </w:pPr>
      <w:r>
        <w:rPr>
          <w:rFonts w:hint="eastAsia" w:ascii="宋体" w:hAnsi="宋体"/>
        </w:rPr>
        <w:t>评标活动遵循公平、公正、科学和择优的原则。</w:t>
      </w:r>
    </w:p>
    <w:p w14:paraId="0B321F48">
      <w:pPr>
        <w:pStyle w:val="11"/>
      </w:pPr>
      <w:bookmarkStart w:id="88" w:name="_Toc1429"/>
      <w:bookmarkStart w:id="89" w:name="_Toc23575"/>
      <w:bookmarkStart w:id="90" w:name="_Toc26978"/>
      <w:bookmarkStart w:id="91" w:name="_Toc24058"/>
      <w:bookmarkStart w:id="92" w:name="_Toc28786"/>
      <w:r>
        <w:rPr>
          <w:rFonts w:hint="eastAsia"/>
        </w:rPr>
        <w:t>二、评审办法</w:t>
      </w:r>
      <w:bookmarkEnd w:id="88"/>
      <w:bookmarkEnd w:id="89"/>
      <w:bookmarkEnd w:id="90"/>
      <w:bookmarkEnd w:id="91"/>
      <w:bookmarkEnd w:id="92"/>
    </w:p>
    <w:p w14:paraId="283F7A45">
      <w:pPr>
        <w:spacing w:line="500" w:lineRule="exact"/>
        <w:ind w:firstLine="420" w:firstLineChars="200"/>
        <w:rPr>
          <w:rFonts w:ascii="宋体" w:hAnsi="宋体"/>
        </w:rPr>
      </w:pPr>
      <w:r>
        <w:rPr>
          <w:rFonts w:hint="eastAsia" w:ascii="宋体" w:hAnsi="宋体"/>
          <w:kern w:val="0"/>
          <w:szCs w:val="21"/>
        </w:rPr>
        <w:t>在质量和服务均能满足询价文件实质性响应要求的前提下，采购人组织的询价小组将按照报价由低到高的顺序推荐成交候选人。如果有两个或两个以上供应商报价相同，由采购人确定成交人。</w:t>
      </w:r>
    </w:p>
    <w:p w14:paraId="2C597229">
      <w:pPr>
        <w:pStyle w:val="11"/>
      </w:pPr>
      <w:bookmarkStart w:id="93" w:name="_Toc10398"/>
      <w:bookmarkStart w:id="94" w:name="_Toc24507"/>
      <w:bookmarkStart w:id="95" w:name="_Toc15188"/>
      <w:bookmarkStart w:id="96" w:name="_Toc32112"/>
      <w:bookmarkStart w:id="97" w:name="_Toc16436"/>
      <w:r>
        <w:rPr>
          <w:rFonts w:hint="eastAsia"/>
        </w:rPr>
        <w:t>三、 评审程序</w:t>
      </w:r>
      <w:bookmarkEnd w:id="93"/>
      <w:bookmarkEnd w:id="94"/>
      <w:bookmarkEnd w:id="95"/>
      <w:bookmarkEnd w:id="96"/>
      <w:bookmarkEnd w:id="97"/>
    </w:p>
    <w:p w14:paraId="0E810A05">
      <w:pPr>
        <w:spacing w:line="480" w:lineRule="exact"/>
        <w:ind w:firstLine="420" w:firstLineChars="200"/>
        <w:rPr>
          <w:rFonts w:hint="eastAsia" w:ascii="宋体" w:hAnsi="宋体" w:cs="Arial"/>
          <w:szCs w:val="21"/>
        </w:rPr>
      </w:pPr>
      <w:r>
        <w:rPr>
          <w:rFonts w:hint="eastAsia" w:ascii="宋体" w:hAnsi="宋体" w:cs="Arial"/>
          <w:szCs w:val="21"/>
        </w:rPr>
        <w:t>3.1</w:t>
      </w:r>
      <w:r>
        <w:rPr>
          <w:rFonts w:ascii="宋体" w:hAnsi="宋体" w:cs="Arial"/>
          <w:szCs w:val="21"/>
        </w:rPr>
        <w:t>评</w:t>
      </w:r>
      <w:r>
        <w:rPr>
          <w:rFonts w:hint="eastAsia" w:ascii="宋体" w:hAnsi="宋体" w:cs="Arial"/>
          <w:szCs w:val="21"/>
        </w:rPr>
        <w:t>审程序包括询价响应</w:t>
      </w:r>
      <w:r>
        <w:rPr>
          <w:rFonts w:ascii="宋体" w:hAnsi="宋体" w:cs="Arial"/>
          <w:szCs w:val="21"/>
        </w:rPr>
        <w:t>文件</w:t>
      </w:r>
      <w:r>
        <w:rPr>
          <w:rFonts w:hint="eastAsia" w:ascii="宋体" w:hAnsi="宋体" w:cs="Arial"/>
          <w:szCs w:val="21"/>
        </w:rPr>
        <w:t>资格性和符合性评审（包括对响应文件的有效性、完整性和响应程度进行审查）和</w:t>
      </w:r>
      <w:r>
        <w:rPr>
          <w:rFonts w:ascii="宋体" w:hAnsi="宋体" w:cs="Arial"/>
          <w:szCs w:val="21"/>
        </w:rPr>
        <w:t>推荐</w:t>
      </w:r>
      <w:r>
        <w:rPr>
          <w:rFonts w:hint="eastAsia" w:ascii="宋体" w:hAnsi="宋体" w:cs="Arial"/>
          <w:szCs w:val="21"/>
        </w:rPr>
        <w:t>成交</w:t>
      </w:r>
      <w:r>
        <w:rPr>
          <w:rFonts w:ascii="宋体" w:hAnsi="宋体" w:cs="Arial"/>
          <w:szCs w:val="21"/>
        </w:rPr>
        <w:t>候选</w:t>
      </w:r>
      <w:r>
        <w:rPr>
          <w:rFonts w:hint="eastAsia" w:ascii="宋体" w:hAnsi="宋体" w:cs="Arial"/>
          <w:szCs w:val="21"/>
        </w:rPr>
        <w:t>人</w:t>
      </w:r>
      <w:r>
        <w:rPr>
          <w:rFonts w:ascii="宋体" w:hAnsi="宋体" w:cs="Arial"/>
          <w:szCs w:val="21"/>
        </w:rPr>
        <w:t>名单</w:t>
      </w:r>
      <w:r>
        <w:rPr>
          <w:rFonts w:hint="eastAsia" w:ascii="宋体" w:hAnsi="宋体" w:cs="Arial"/>
          <w:szCs w:val="21"/>
        </w:rPr>
        <w:t>两个步骤。</w:t>
      </w:r>
    </w:p>
    <w:p w14:paraId="0B3B335D">
      <w:pPr>
        <w:spacing w:line="480" w:lineRule="exact"/>
        <w:ind w:firstLine="420" w:firstLineChars="200"/>
        <w:rPr>
          <w:rFonts w:ascii="宋体" w:hAnsi="宋体" w:cs="Arial"/>
          <w:szCs w:val="21"/>
        </w:rPr>
      </w:pPr>
      <w:r>
        <w:rPr>
          <w:rFonts w:hint="eastAsia" w:ascii="宋体" w:hAnsi="宋体" w:cs="Arial"/>
          <w:szCs w:val="21"/>
        </w:rPr>
        <w:t>3.1.1具体采购需求内如有参考品牌，仅作为说明没有限制性。</w:t>
      </w:r>
      <w:r>
        <w:rPr>
          <w:rFonts w:ascii="宋体" w:hAnsi="宋体" w:cs="Arial"/>
          <w:szCs w:val="21"/>
        </w:rPr>
        <w:t xml:space="preserve"> </w:t>
      </w:r>
    </w:p>
    <w:p w14:paraId="188D83AB">
      <w:pPr>
        <w:spacing w:line="480" w:lineRule="exact"/>
        <w:ind w:firstLine="420" w:firstLineChars="200"/>
        <w:rPr>
          <w:rFonts w:ascii="宋体" w:hAnsi="宋体" w:cs="Arial"/>
          <w:szCs w:val="21"/>
        </w:rPr>
      </w:pPr>
      <w:r>
        <w:rPr>
          <w:rFonts w:hint="eastAsia" w:ascii="宋体" w:hAnsi="宋体" w:cs="Arial"/>
          <w:szCs w:val="21"/>
        </w:rPr>
        <w:t>3.1.2被询价供应商若采用与具体采购需求不一致的参数或内容，应优于或相当于具体采购需求中的标准。</w:t>
      </w:r>
    </w:p>
    <w:p w14:paraId="446A767A">
      <w:pPr>
        <w:spacing w:line="480" w:lineRule="exact"/>
        <w:ind w:firstLine="420" w:firstLineChars="200"/>
        <w:rPr>
          <w:rFonts w:hint="eastAsia" w:ascii="宋体" w:hAnsi="宋体" w:cs="Arial"/>
          <w:szCs w:val="21"/>
        </w:rPr>
      </w:pPr>
      <w:r>
        <w:rPr>
          <w:rFonts w:hint="eastAsia" w:ascii="宋体" w:hAnsi="宋体" w:cs="Arial"/>
          <w:szCs w:val="21"/>
        </w:rPr>
        <w:t>3.1.3供应商缺项、漏项报价的，</w:t>
      </w:r>
      <w:r>
        <w:rPr>
          <w:rFonts w:hint="eastAsia" w:ascii="宋体" w:hAnsi="宋体" w:cs="Arial"/>
          <w:b/>
          <w:szCs w:val="21"/>
        </w:rPr>
        <w:t>按无效响应处理</w:t>
      </w:r>
      <w:r>
        <w:rPr>
          <w:rFonts w:hint="eastAsia" w:ascii="宋体" w:hAnsi="宋体" w:cs="Arial"/>
          <w:szCs w:val="21"/>
        </w:rPr>
        <w:t>。供应商询价响应文件中需注明拟提供的货物品牌、型号或规格，</w:t>
      </w:r>
      <w:r>
        <w:rPr>
          <w:rFonts w:hint="eastAsia" w:ascii="宋体" w:hAnsi="宋体" w:cs="Arial"/>
          <w:b/>
          <w:szCs w:val="21"/>
        </w:rPr>
        <w:t>否则按无效响应处理</w:t>
      </w:r>
      <w:r>
        <w:rPr>
          <w:rFonts w:hint="eastAsia" w:ascii="宋体" w:hAnsi="宋体" w:cs="Arial"/>
          <w:szCs w:val="21"/>
        </w:rPr>
        <w:t>。（若无品牌、型号或规格的，请注明并说明理由）</w:t>
      </w:r>
    </w:p>
    <w:p w14:paraId="03BF8F16">
      <w:pPr>
        <w:spacing w:line="480" w:lineRule="exact"/>
        <w:ind w:firstLine="420" w:firstLineChars="200"/>
        <w:rPr>
          <w:rFonts w:hint="eastAsia" w:ascii="宋体" w:hAnsi="宋体" w:cs="Arial"/>
          <w:szCs w:val="21"/>
        </w:rPr>
      </w:pPr>
      <w:r>
        <w:rPr>
          <w:rFonts w:hint="eastAsia" w:ascii="宋体" w:hAnsi="宋体" w:cs="Arial"/>
          <w:szCs w:val="21"/>
        </w:rPr>
        <w:t>3.1.4供应商的报价</w:t>
      </w:r>
      <w:r>
        <w:rPr>
          <w:rFonts w:ascii="宋体" w:hAnsi="宋体" w:cs="Arial"/>
          <w:szCs w:val="21"/>
        </w:rPr>
        <w:t>超过</w:t>
      </w:r>
      <w:r>
        <w:rPr>
          <w:rFonts w:hint="eastAsia" w:ascii="宋体" w:hAnsi="宋体" w:cs="Arial"/>
          <w:szCs w:val="21"/>
        </w:rPr>
        <w:t>本</w:t>
      </w:r>
      <w:r>
        <w:rPr>
          <w:rFonts w:ascii="宋体" w:hAnsi="宋体" w:cs="Arial"/>
          <w:szCs w:val="21"/>
        </w:rPr>
        <w:t>文件规定的</w:t>
      </w:r>
      <w:r>
        <w:rPr>
          <w:rFonts w:hint="eastAsia" w:ascii="宋体" w:hAnsi="宋体" w:cs="Arial"/>
          <w:szCs w:val="21"/>
        </w:rPr>
        <w:t>预算价的，按</w:t>
      </w:r>
      <w:r>
        <w:rPr>
          <w:rFonts w:hint="eastAsia" w:ascii="宋体" w:hAnsi="宋体" w:cs="Arial"/>
          <w:b/>
          <w:szCs w:val="21"/>
        </w:rPr>
        <w:t>无效响应处理</w:t>
      </w:r>
      <w:r>
        <w:rPr>
          <w:rFonts w:hint="eastAsia" w:ascii="宋体" w:hAnsi="宋体" w:cs="Arial"/>
          <w:szCs w:val="21"/>
        </w:rPr>
        <w:t>，采购人可以支付的除外。</w:t>
      </w:r>
    </w:p>
    <w:p w14:paraId="2DE02ABF">
      <w:pPr>
        <w:spacing w:line="480" w:lineRule="exact"/>
        <w:ind w:firstLine="420" w:firstLineChars="200"/>
        <w:rPr>
          <w:rFonts w:hint="eastAsia" w:ascii="宋体" w:hAnsi="宋体" w:cs="Arial"/>
          <w:szCs w:val="21"/>
        </w:rPr>
      </w:pPr>
      <w:r>
        <w:rPr>
          <w:rFonts w:hint="eastAsia" w:ascii="宋体" w:hAnsi="宋体" w:cs="Arial"/>
          <w:szCs w:val="21"/>
        </w:rPr>
        <w:t>询价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询价小组应当将其作为无效响应处理。</w:t>
      </w:r>
    </w:p>
    <w:p w14:paraId="518C96B2">
      <w:pPr>
        <w:spacing w:line="480" w:lineRule="exact"/>
        <w:ind w:firstLine="420" w:firstLineChars="200"/>
        <w:rPr>
          <w:rFonts w:ascii="宋体" w:hAnsi="宋体" w:cs="Arial"/>
          <w:szCs w:val="21"/>
        </w:rPr>
      </w:pPr>
      <w:r>
        <w:rPr>
          <w:rFonts w:hint="eastAsia" w:ascii="宋体" w:hAnsi="宋体" w:cs="Arial"/>
          <w:szCs w:val="21"/>
        </w:rPr>
        <w:t>3.1.5如果数字表示的金额和用文字表示的金额不一致时，以文字表示的金额为准；如果单价与数量的乘积和总价不一致，以单价为准；如果各个品目的报价之和与总报价不一致时，以总报价为准；当询价小组认为投标报价单位小数点有明显的错误时，可以要求供应商修正其报价。</w:t>
      </w:r>
    </w:p>
    <w:p w14:paraId="591EE02B">
      <w:pPr>
        <w:spacing w:line="480" w:lineRule="exact"/>
        <w:ind w:firstLine="420" w:firstLineChars="200"/>
        <w:rPr>
          <w:rFonts w:ascii="宋体" w:hAnsi="宋体" w:cs="Arial"/>
          <w:szCs w:val="21"/>
        </w:rPr>
      </w:pPr>
      <w:r>
        <w:rPr>
          <w:rFonts w:hint="eastAsia" w:ascii="宋体" w:hAnsi="宋体" w:cs="Arial"/>
          <w:szCs w:val="21"/>
        </w:rPr>
        <w:t>3.2询价响应</w:t>
      </w:r>
      <w:r>
        <w:rPr>
          <w:rFonts w:ascii="宋体" w:hAnsi="宋体" w:cs="Arial"/>
          <w:szCs w:val="21"/>
        </w:rPr>
        <w:t>文件</w:t>
      </w:r>
      <w:r>
        <w:rPr>
          <w:rFonts w:hint="eastAsia" w:ascii="宋体" w:hAnsi="宋体" w:cs="Arial"/>
          <w:szCs w:val="21"/>
        </w:rPr>
        <w:t>资格性和符合性评审详见资格性和符合性评审表。资格性和符合性评审通过后，询价小组将以提出最低报价的供应商作为成交供应商。</w:t>
      </w:r>
    </w:p>
    <w:p w14:paraId="2879C7EB">
      <w:pPr>
        <w:spacing w:line="480" w:lineRule="exact"/>
        <w:ind w:firstLine="420" w:firstLineChars="200"/>
        <w:rPr>
          <w:rFonts w:hint="eastAsia"/>
        </w:rPr>
      </w:pPr>
      <w:r>
        <w:rPr>
          <w:rFonts w:ascii="宋体" w:hAnsi="宋体" w:cs="Arial"/>
          <w:szCs w:val="21"/>
        </w:rPr>
        <w:t>3.3</w:t>
      </w:r>
      <w:r>
        <w:rPr>
          <w:rFonts w:hint="eastAsia"/>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66D16">
      <w:pPr>
        <w:spacing w:line="480" w:lineRule="exact"/>
        <w:ind w:firstLine="420" w:firstLineChars="200"/>
        <w:rPr>
          <w:rFonts w:hint="eastAsia" w:ascii="宋体" w:cs="宋体"/>
          <w:sz w:val="30"/>
          <w:szCs w:val="30"/>
          <w:shd w:val="clear" w:color="auto" w:fill="FFFFFF"/>
        </w:rPr>
      </w:pPr>
      <w:r>
        <w:rPr>
          <w:rFonts w:hint="eastAsia"/>
        </w:rPr>
        <w:t>　　询价小组要求供应商澄清、说明或者更正响应文件应当以书面形式作出。供应商的澄清、说明或者更正应当由法定代表人或其授权代表签字或者加盖公章。由授权代表签字的，应当附法定代表人授权书（询价响应文件已出具的，无需重复提供）。供应商为自然人的，应当由本人签字并附身份证明（询价响应文件已出具的，无需重复提供）。</w:t>
      </w:r>
    </w:p>
    <w:p w14:paraId="1724F014">
      <w:pPr>
        <w:spacing w:line="480" w:lineRule="exact"/>
        <w:ind w:firstLine="420" w:firstLineChars="200"/>
        <w:rPr>
          <w:rFonts w:ascii="宋体" w:hAnsi="宋体" w:cs="Arial"/>
          <w:szCs w:val="21"/>
        </w:rPr>
      </w:pPr>
      <w:r>
        <w:rPr>
          <w:rFonts w:hint="eastAsia" w:ascii="宋体" w:hAnsi="宋体" w:cs="Arial"/>
          <w:szCs w:val="21"/>
        </w:rPr>
        <w:t>3.4评审结束时，询价小组要按照规定的格式编写评审报告，说明评审过程中的主要情况，推荐成交候选人</w:t>
      </w:r>
      <w:r>
        <w:rPr>
          <w:rFonts w:ascii="宋体" w:hAnsi="宋体" w:cs="Arial"/>
          <w:szCs w:val="21"/>
        </w:rPr>
        <w:t>。</w:t>
      </w:r>
      <w:r>
        <w:rPr>
          <w:rFonts w:hint="eastAsia"/>
          <w:color w:val="000000"/>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r>
        <w:rPr>
          <w:rFonts w:hint="eastAsia" w:ascii="宋体" w:hAnsi="宋体" w:cs="Arial"/>
          <w:szCs w:val="21"/>
        </w:rPr>
        <w:t>。</w:t>
      </w:r>
    </w:p>
    <w:p w14:paraId="4A01FA11">
      <w:pPr>
        <w:spacing w:line="480" w:lineRule="exact"/>
        <w:ind w:firstLine="420" w:firstLineChars="200"/>
        <w:rPr>
          <w:rFonts w:hint="eastAsia" w:ascii="宋体" w:hAnsi="宋体" w:cs="Arial"/>
          <w:szCs w:val="21"/>
        </w:rPr>
      </w:pPr>
    </w:p>
    <w:p w14:paraId="2D02D1AD">
      <w:pPr>
        <w:pStyle w:val="11"/>
        <w:rPr>
          <w:rStyle w:val="21"/>
          <w:rFonts w:cs="宋体"/>
          <w:b w:val="0"/>
          <w:szCs w:val="28"/>
        </w:rPr>
      </w:pPr>
      <w:bookmarkStart w:id="98" w:name="_Toc31173"/>
      <w:bookmarkStart w:id="99" w:name="_Toc519"/>
      <w:bookmarkStart w:id="100" w:name="_Toc7329"/>
      <w:bookmarkStart w:id="101" w:name="_Toc19231"/>
      <w:bookmarkStart w:id="102" w:name="_Toc17169"/>
      <w:r>
        <w:rPr>
          <w:rFonts w:hint="eastAsia"/>
        </w:rPr>
        <w:t>四、资格性和符合性评审表</w:t>
      </w:r>
      <w:bookmarkEnd w:id="98"/>
      <w:bookmarkEnd w:id="99"/>
      <w:bookmarkEnd w:id="100"/>
      <w:bookmarkEnd w:id="101"/>
      <w:bookmarkEnd w:id="102"/>
    </w:p>
    <w:tbl>
      <w:tblPr>
        <w:tblStyle w:val="15"/>
        <w:tblW w:w="93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3434"/>
        <w:gridCol w:w="3538"/>
      </w:tblGrid>
      <w:tr w14:paraId="2B55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09" w:type="dxa"/>
            <w:tcBorders>
              <w:bottom w:val="single" w:color="auto" w:sz="4" w:space="0"/>
            </w:tcBorders>
            <w:noWrap w:val="0"/>
            <w:vAlign w:val="center"/>
          </w:tcPr>
          <w:p w14:paraId="34A14892">
            <w:pPr>
              <w:adjustRightInd w:val="0"/>
              <w:snapToGrid w:val="0"/>
              <w:spacing w:line="500" w:lineRule="exact"/>
              <w:ind w:right="-11"/>
              <w:jc w:val="center"/>
              <w:rPr>
                <w:rFonts w:ascii="宋体" w:hAnsi="宋体"/>
                <w:b/>
                <w:szCs w:val="21"/>
              </w:rPr>
            </w:pPr>
            <w:r>
              <w:rPr>
                <w:rFonts w:hint="eastAsia" w:ascii="宋体" w:hAnsi="宋体"/>
                <w:b/>
                <w:szCs w:val="21"/>
              </w:rPr>
              <w:t>序号</w:t>
            </w:r>
          </w:p>
        </w:tc>
        <w:tc>
          <w:tcPr>
            <w:tcW w:w="1701" w:type="dxa"/>
            <w:tcBorders>
              <w:bottom w:val="single" w:color="auto" w:sz="4" w:space="0"/>
            </w:tcBorders>
            <w:noWrap w:val="0"/>
            <w:vAlign w:val="center"/>
          </w:tcPr>
          <w:p w14:paraId="51C85324">
            <w:pPr>
              <w:pStyle w:val="23"/>
              <w:pBdr>
                <w:bottom w:val="none" w:color="auto" w:sz="0" w:space="0"/>
              </w:pBdr>
              <w:tabs>
                <w:tab w:val="clear" w:pos="4153"/>
                <w:tab w:val="clear" w:pos="8306"/>
              </w:tabs>
              <w:snapToGrid w:val="0"/>
              <w:spacing w:line="500" w:lineRule="exact"/>
              <w:ind w:right="-11"/>
              <w:textAlignment w:val="auto"/>
              <w:rPr>
                <w:rFonts w:ascii="宋体" w:hAnsi="宋体"/>
                <w:b/>
                <w:kern w:val="2"/>
                <w:sz w:val="21"/>
                <w:szCs w:val="21"/>
              </w:rPr>
            </w:pPr>
            <w:r>
              <w:rPr>
                <w:rFonts w:hint="eastAsia" w:ascii="宋体" w:hAnsi="宋体"/>
                <w:b/>
                <w:kern w:val="2"/>
                <w:sz w:val="21"/>
                <w:szCs w:val="21"/>
              </w:rPr>
              <w:t>指标名称</w:t>
            </w:r>
          </w:p>
        </w:tc>
        <w:tc>
          <w:tcPr>
            <w:tcW w:w="3434" w:type="dxa"/>
            <w:tcBorders>
              <w:bottom w:val="single" w:color="auto" w:sz="4" w:space="0"/>
            </w:tcBorders>
            <w:noWrap w:val="0"/>
            <w:vAlign w:val="center"/>
          </w:tcPr>
          <w:p w14:paraId="0D79E408">
            <w:pPr>
              <w:adjustRightInd w:val="0"/>
              <w:snapToGrid w:val="0"/>
              <w:spacing w:line="500" w:lineRule="exact"/>
              <w:ind w:right="-11"/>
              <w:jc w:val="center"/>
              <w:rPr>
                <w:rFonts w:ascii="宋体" w:hAnsi="宋体"/>
                <w:b/>
                <w:szCs w:val="21"/>
              </w:rPr>
            </w:pPr>
            <w:r>
              <w:rPr>
                <w:rFonts w:hint="eastAsia" w:ascii="宋体" w:hAnsi="宋体"/>
                <w:b/>
                <w:szCs w:val="21"/>
              </w:rPr>
              <w:t>指标要求</w:t>
            </w:r>
          </w:p>
        </w:tc>
        <w:tc>
          <w:tcPr>
            <w:tcW w:w="3538" w:type="dxa"/>
            <w:tcBorders>
              <w:bottom w:val="single" w:color="auto" w:sz="4" w:space="0"/>
            </w:tcBorders>
            <w:noWrap w:val="0"/>
            <w:vAlign w:val="center"/>
          </w:tcPr>
          <w:p w14:paraId="4F94D876">
            <w:pPr>
              <w:adjustRightInd w:val="0"/>
              <w:snapToGrid w:val="0"/>
              <w:spacing w:line="500" w:lineRule="exact"/>
              <w:ind w:right="-11"/>
              <w:jc w:val="center"/>
              <w:rPr>
                <w:rFonts w:ascii="宋体" w:hAnsi="宋体"/>
                <w:b/>
                <w:szCs w:val="21"/>
              </w:rPr>
            </w:pPr>
            <w:r>
              <w:rPr>
                <w:rFonts w:hint="eastAsia" w:ascii="宋体" w:hAnsi="宋体"/>
                <w:b/>
                <w:szCs w:val="21"/>
              </w:rPr>
              <w:t>备注</w:t>
            </w:r>
          </w:p>
        </w:tc>
      </w:tr>
      <w:tr w14:paraId="7687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bottom w:val="single" w:color="auto" w:sz="4" w:space="0"/>
            </w:tcBorders>
            <w:noWrap w:val="0"/>
            <w:vAlign w:val="center"/>
          </w:tcPr>
          <w:p w14:paraId="34C7FA34">
            <w:pPr>
              <w:adjustRightInd w:val="0"/>
              <w:snapToGrid w:val="0"/>
              <w:spacing w:line="360" w:lineRule="exact"/>
              <w:ind w:right="-10"/>
              <w:jc w:val="center"/>
              <w:rPr>
                <w:rFonts w:hint="eastAsia" w:ascii="宋体" w:hAnsi="宋体"/>
                <w:szCs w:val="21"/>
              </w:rPr>
            </w:pPr>
            <w:r>
              <w:rPr>
                <w:rFonts w:hint="eastAsia" w:ascii="宋体" w:hAnsi="宋体"/>
                <w:szCs w:val="21"/>
              </w:rPr>
              <w:t>1</w:t>
            </w:r>
          </w:p>
        </w:tc>
        <w:tc>
          <w:tcPr>
            <w:tcW w:w="1701" w:type="dxa"/>
            <w:tcBorders>
              <w:bottom w:val="single" w:color="auto" w:sz="4" w:space="0"/>
            </w:tcBorders>
            <w:noWrap w:val="0"/>
            <w:vAlign w:val="center"/>
          </w:tcPr>
          <w:p w14:paraId="5C0C9D72">
            <w:pPr>
              <w:pStyle w:val="23"/>
              <w:pBdr>
                <w:bottom w:val="none" w:color="auto" w:sz="0" w:space="0"/>
              </w:pBdr>
              <w:tabs>
                <w:tab w:val="clear" w:pos="4153"/>
                <w:tab w:val="clear" w:pos="8306"/>
              </w:tabs>
              <w:snapToGrid w:val="0"/>
              <w:spacing w:line="360" w:lineRule="auto"/>
              <w:ind w:right="-10"/>
              <w:textAlignment w:val="auto"/>
              <w:rPr>
                <w:rFonts w:hint="eastAsia" w:ascii="宋体" w:hAnsi="宋体"/>
                <w:szCs w:val="21"/>
              </w:rPr>
            </w:pPr>
            <w:r>
              <w:rPr>
                <w:rFonts w:hint="eastAsia" w:ascii="宋体" w:hAnsi="宋体"/>
                <w:kern w:val="2"/>
                <w:sz w:val="21"/>
                <w:szCs w:val="21"/>
              </w:rPr>
              <w:t>供应商资格信用承诺函</w:t>
            </w:r>
          </w:p>
        </w:tc>
        <w:tc>
          <w:tcPr>
            <w:tcW w:w="3434" w:type="dxa"/>
            <w:tcBorders>
              <w:bottom w:val="single" w:color="auto" w:sz="4" w:space="0"/>
            </w:tcBorders>
            <w:noWrap w:val="0"/>
            <w:vAlign w:val="center"/>
          </w:tcPr>
          <w:p w14:paraId="50AD8584">
            <w:pPr>
              <w:spacing w:line="360" w:lineRule="auto"/>
              <w:ind w:right="-10"/>
              <w:jc w:val="left"/>
              <w:rPr>
                <w:rFonts w:hint="eastAsia" w:ascii="宋体" w:hAnsi="宋体"/>
                <w:szCs w:val="21"/>
              </w:rPr>
            </w:pPr>
            <w:r>
              <w:rPr>
                <w:rFonts w:hint="eastAsia" w:ascii="宋体" w:hAnsi="宋体"/>
                <w:szCs w:val="21"/>
              </w:rPr>
              <w:t>供应商需按照本文件规定的格式自行出具《供应商资格信用承诺函》</w:t>
            </w:r>
          </w:p>
          <w:p w14:paraId="3C054D80">
            <w:pPr>
              <w:adjustRightInd w:val="0"/>
              <w:snapToGrid w:val="0"/>
              <w:spacing w:line="360" w:lineRule="auto"/>
              <w:ind w:right="-10"/>
              <w:jc w:val="center"/>
              <w:rPr>
                <w:rFonts w:hint="eastAsia"/>
                <w:b/>
              </w:rPr>
            </w:pPr>
            <w:r>
              <w:rPr>
                <w:rFonts w:hint="eastAsia" w:ascii="宋体" w:hAnsi="宋体"/>
                <w:b/>
                <w:szCs w:val="21"/>
              </w:rPr>
              <w:t>需加盖供应商及其法定代表人</w:t>
            </w:r>
            <w:r>
              <w:rPr>
                <w:rFonts w:hint="eastAsia" w:ascii="宋体" w:hAnsi="宋体"/>
                <w:b/>
                <w:szCs w:val="21"/>
                <w:lang w:eastAsia="zh-CN"/>
              </w:rPr>
              <w:t>盖章</w:t>
            </w:r>
            <w:r>
              <w:rPr>
                <w:rFonts w:hint="eastAsia" w:ascii="宋体" w:hAnsi="宋体"/>
                <w:b/>
                <w:szCs w:val="21"/>
              </w:rPr>
              <w:t>。</w:t>
            </w:r>
          </w:p>
          <w:p w14:paraId="4BFA8D99">
            <w:pPr>
              <w:adjustRightInd w:val="0"/>
              <w:snapToGrid w:val="0"/>
              <w:spacing w:line="360" w:lineRule="auto"/>
              <w:ind w:right="-10"/>
              <w:jc w:val="center"/>
              <w:rPr>
                <w:rFonts w:hint="eastAsia"/>
                <w:b/>
              </w:rPr>
            </w:pPr>
          </w:p>
        </w:tc>
        <w:tc>
          <w:tcPr>
            <w:tcW w:w="3538" w:type="dxa"/>
            <w:tcBorders>
              <w:bottom w:val="single" w:color="auto" w:sz="4" w:space="0"/>
            </w:tcBorders>
            <w:noWrap w:val="0"/>
            <w:vAlign w:val="center"/>
          </w:tcPr>
          <w:p w14:paraId="27B66686">
            <w:pPr>
              <w:adjustRightInd w:val="0"/>
              <w:snapToGrid w:val="0"/>
              <w:spacing w:line="360" w:lineRule="auto"/>
              <w:ind w:right="-10"/>
              <w:jc w:val="center"/>
              <w:rPr>
                <w:rFonts w:hint="eastAsia" w:ascii="宋体" w:hAnsi="宋体"/>
                <w:bCs/>
                <w:szCs w:val="21"/>
              </w:rPr>
            </w:pPr>
            <w:r>
              <w:rPr>
                <w:rFonts w:hint="eastAsia" w:ascii="宋体" w:hAnsi="宋体"/>
                <w:bCs/>
                <w:szCs w:val="21"/>
              </w:rPr>
              <w:t>联合体投标的，承诺书需落款联合体。</w:t>
            </w:r>
          </w:p>
        </w:tc>
      </w:tr>
      <w:tr w14:paraId="2D1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709" w:type="dxa"/>
            <w:tcBorders>
              <w:bottom w:val="single" w:color="auto" w:sz="4" w:space="0"/>
            </w:tcBorders>
            <w:noWrap w:val="0"/>
            <w:vAlign w:val="center"/>
          </w:tcPr>
          <w:p w14:paraId="7BD35366">
            <w:pPr>
              <w:adjustRightInd w:val="0"/>
              <w:snapToGrid w:val="0"/>
              <w:spacing w:line="360" w:lineRule="auto"/>
              <w:ind w:right="-10"/>
              <w:jc w:val="center"/>
              <w:rPr>
                <w:rFonts w:hint="eastAsia" w:ascii="宋体" w:hAnsi="宋体"/>
                <w:szCs w:val="21"/>
              </w:rPr>
            </w:pPr>
            <w:r>
              <w:rPr>
                <w:rFonts w:hint="eastAsia" w:ascii="宋体" w:hAnsi="宋体"/>
                <w:szCs w:val="21"/>
              </w:rPr>
              <w:t>2</w:t>
            </w:r>
          </w:p>
        </w:tc>
        <w:tc>
          <w:tcPr>
            <w:tcW w:w="1701" w:type="dxa"/>
            <w:tcBorders>
              <w:bottom w:val="single" w:color="auto" w:sz="4" w:space="0"/>
            </w:tcBorders>
            <w:noWrap w:val="0"/>
            <w:vAlign w:val="center"/>
          </w:tcPr>
          <w:p w14:paraId="6F89FE83">
            <w:pPr>
              <w:spacing w:line="360" w:lineRule="exact"/>
              <w:ind w:right="-11"/>
              <w:jc w:val="center"/>
              <w:rPr>
                <w:rFonts w:hint="eastAsia" w:ascii="宋体" w:hAnsi="宋体"/>
                <w:szCs w:val="21"/>
              </w:rPr>
            </w:pPr>
            <w:r>
              <w:rPr>
                <w:rFonts w:hint="eastAsia" w:ascii="宋体" w:hAnsi="宋体"/>
                <w:szCs w:val="21"/>
              </w:rPr>
              <w:t>联合体参与</w:t>
            </w:r>
          </w:p>
        </w:tc>
        <w:tc>
          <w:tcPr>
            <w:tcW w:w="3434" w:type="dxa"/>
            <w:tcBorders>
              <w:bottom w:val="single" w:color="auto" w:sz="4" w:space="0"/>
            </w:tcBorders>
            <w:noWrap w:val="0"/>
            <w:vAlign w:val="center"/>
          </w:tcPr>
          <w:p w14:paraId="0AE33BD8">
            <w:pPr>
              <w:spacing w:line="360" w:lineRule="exact"/>
              <w:ind w:right="-11"/>
              <w:jc w:val="center"/>
              <w:rPr>
                <w:rFonts w:hint="eastAsia"/>
                <w:b/>
              </w:rPr>
            </w:pPr>
            <w:r>
              <w:rPr>
                <w:rFonts w:hint="eastAsia" w:ascii="宋体" w:hAnsi="宋体"/>
                <w:szCs w:val="21"/>
              </w:rPr>
              <w:t>满足第二章供应商须知前附表第8条供应商（申请人）的资格要求</w:t>
            </w:r>
          </w:p>
        </w:tc>
        <w:tc>
          <w:tcPr>
            <w:tcW w:w="3538" w:type="dxa"/>
            <w:tcBorders>
              <w:bottom w:val="single" w:color="auto" w:sz="4" w:space="0"/>
            </w:tcBorders>
            <w:noWrap w:val="0"/>
            <w:vAlign w:val="center"/>
          </w:tcPr>
          <w:p w14:paraId="1C6C3AFE">
            <w:pPr>
              <w:adjustRightInd w:val="0"/>
              <w:snapToGrid w:val="0"/>
              <w:spacing w:line="360" w:lineRule="exact"/>
              <w:ind w:right="-11"/>
              <w:jc w:val="center"/>
              <w:rPr>
                <w:rFonts w:hint="eastAsia" w:ascii="宋体" w:hAnsi="宋体"/>
                <w:bCs/>
                <w:szCs w:val="21"/>
              </w:rPr>
            </w:pPr>
            <w:r>
              <w:rPr>
                <w:rFonts w:hint="eastAsia" w:ascii="宋体" w:hAnsi="宋体"/>
                <w:szCs w:val="21"/>
              </w:rPr>
              <w:t>若接受联合体参与，需在响应文件中提供盖章齐全的联合体协议</w:t>
            </w:r>
          </w:p>
        </w:tc>
      </w:tr>
      <w:tr w14:paraId="584E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trPr>
        <w:tc>
          <w:tcPr>
            <w:tcW w:w="709" w:type="dxa"/>
            <w:tcBorders>
              <w:bottom w:val="single" w:color="auto" w:sz="4" w:space="0"/>
            </w:tcBorders>
            <w:noWrap w:val="0"/>
            <w:vAlign w:val="center"/>
          </w:tcPr>
          <w:p w14:paraId="4E2A08B4">
            <w:pPr>
              <w:adjustRightInd w:val="0"/>
              <w:snapToGrid w:val="0"/>
              <w:spacing w:line="360" w:lineRule="auto"/>
              <w:ind w:right="-10"/>
              <w:jc w:val="center"/>
              <w:rPr>
                <w:rFonts w:hint="eastAsia" w:ascii="宋体" w:hAnsi="宋体"/>
                <w:szCs w:val="21"/>
              </w:rPr>
            </w:pPr>
            <w:r>
              <w:rPr>
                <w:rFonts w:hint="eastAsia" w:ascii="宋体" w:hAnsi="宋体"/>
                <w:szCs w:val="21"/>
              </w:rPr>
              <w:t>3</w:t>
            </w:r>
          </w:p>
        </w:tc>
        <w:tc>
          <w:tcPr>
            <w:tcW w:w="1701" w:type="dxa"/>
            <w:tcBorders>
              <w:bottom w:val="single" w:color="auto" w:sz="4" w:space="0"/>
            </w:tcBorders>
            <w:noWrap w:val="0"/>
            <w:vAlign w:val="center"/>
          </w:tcPr>
          <w:p w14:paraId="5CB226DC">
            <w:pPr>
              <w:spacing w:line="360" w:lineRule="exact"/>
              <w:ind w:right="-11"/>
              <w:jc w:val="center"/>
              <w:rPr>
                <w:rFonts w:hint="eastAsia" w:ascii="宋体" w:hAnsi="宋体"/>
                <w:szCs w:val="21"/>
              </w:rPr>
            </w:pPr>
            <w:r>
              <w:rPr>
                <w:rFonts w:hint="eastAsia" w:ascii="宋体" w:hAnsi="宋体"/>
                <w:szCs w:val="21"/>
              </w:rPr>
              <w:t>是否专门面向中小微型企业</w:t>
            </w:r>
          </w:p>
        </w:tc>
        <w:tc>
          <w:tcPr>
            <w:tcW w:w="3434" w:type="dxa"/>
            <w:tcBorders>
              <w:bottom w:val="single" w:color="auto" w:sz="4" w:space="0"/>
            </w:tcBorders>
            <w:noWrap w:val="0"/>
            <w:vAlign w:val="center"/>
          </w:tcPr>
          <w:p w14:paraId="16E596FA">
            <w:pPr>
              <w:spacing w:line="360" w:lineRule="exact"/>
              <w:ind w:right="-10"/>
              <w:jc w:val="center"/>
              <w:rPr>
                <w:rFonts w:hint="eastAsia" w:ascii="宋体" w:hAnsi="宋体"/>
                <w:szCs w:val="21"/>
              </w:rPr>
            </w:pPr>
            <w:r>
              <w:rPr>
                <w:rFonts w:hint="eastAsia" w:ascii="宋体" w:hAnsi="宋体"/>
                <w:szCs w:val="21"/>
              </w:rPr>
              <w:t>满足第二章供应商须知前附表第8条供应商（申请人）的资格要求</w:t>
            </w:r>
          </w:p>
        </w:tc>
        <w:tc>
          <w:tcPr>
            <w:tcW w:w="3538" w:type="dxa"/>
            <w:tcBorders>
              <w:bottom w:val="single" w:color="auto" w:sz="4" w:space="0"/>
            </w:tcBorders>
            <w:noWrap w:val="0"/>
            <w:vAlign w:val="center"/>
          </w:tcPr>
          <w:p w14:paraId="62723F95">
            <w:pPr>
              <w:adjustRightInd w:val="0"/>
              <w:snapToGrid w:val="0"/>
              <w:spacing w:line="360" w:lineRule="exact"/>
              <w:ind w:right="-10"/>
              <w:jc w:val="left"/>
              <w:rPr>
                <w:rFonts w:hint="eastAsia" w:ascii="宋体" w:hAnsi="宋体"/>
                <w:bCs/>
                <w:szCs w:val="21"/>
              </w:rPr>
            </w:pPr>
            <w:r>
              <w:rPr>
                <w:rFonts w:hint="eastAsia" w:ascii="宋体" w:hAnsi="宋体"/>
                <w:szCs w:val="21"/>
              </w:rPr>
              <w:t xml:space="preserve">详见供应商须知前附表第28条 </w:t>
            </w:r>
          </w:p>
        </w:tc>
      </w:tr>
      <w:tr w14:paraId="1474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09" w:type="dxa"/>
            <w:tcBorders>
              <w:bottom w:val="single" w:color="auto" w:sz="4" w:space="0"/>
            </w:tcBorders>
            <w:noWrap w:val="0"/>
            <w:vAlign w:val="center"/>
          </w:tcPr>
          <w:p w14:paraId="4EE38396">
            <w:pPr>
              <w:adjustRightInd w:val="0"/>
              <w:snapToGrid w:val="0"/>
              <w:spacing w:line="360" w:lineRule="auto"/>
              <w:ind w:right="-10"/>
              <w:jc w:val="center"/>
              <w:rPr>
                <w:rFonts w:hint="eastAsia" w:ascii="宋体" w:hAnsi="宋体"/>
                <w:szCs w:val="21"/>
              </w:rPr>
            </w:pPr>
            <w:r>
              <w:rPr>
                <w:rFonts w:hint="eastAsia" w:ascii="宋体" w:hAnsi="宋体"/>
                <w:szCs w:val="21"/>
              </w:rPr>
              <w:t>4</w:t>
            </w:r>
          </w:p>
        </w:tc>
        <w:tc>
          <w:tcPr>
            <w:tcW w:w="1701" w:type="dxa"/>
            <w:tcBorders>
              <w:bottom w:val="single" w:color="auto" w:sz="4" w:space="0"/>
            </w:tcBorders>
            <w:noWrap w:val="0"/>
            <w:vAlign w:val="center"/>
          </w:tcPr>
          <w:p w14:paraId="1214548E">
            <w:pPr>
              <w:spacing w:line="360" w:lineRule="auto"/>
              <w:ind w:right="-10"/>
              <w:jc w:val="center"/>
              <w:rPr>
                <w:rFonts w:hint="eastAsia" w:ascii="宋体" w:hAnsi="宋体"/>
                <w:szCs w:val="21"/>
              </w:rPr>
            </w:pPr>
            <w:r>
              <w:rPr>
                <w:rFonts w:hint="eastAsia" w:ascii="宋体" w:hAnsi="宋体"/>
                <w:szCs w:val="21"/>
              </w:rPr>
              <w:t>供应商诚信履约</w:t>
            </w:r>
          </w:p>
          <w:p w14:paraId="2E6C91BE">
            <w:pPr>
              <w:spacing w:line="360" w:lineRule="auto"/>
              <w:ind w:right="-10"/>
              <w:jc w:val="center"/>
              <w:rPr>
                <w:rFonts w:hint="eastAsia" w:ascii="宋体" w:hAnsi="宋体"/>
                <w:szCs w:val="21"/>
              </w:rPr>
            </w:pPr>
            <w:r>
              <w:rPr>
                <w:rFonts w:hint="eastAsia" w:ascii="宋体" w:hAnsi="宋体"/>
                <w:szCs w:val="21"/>
              </w:rPr>
              <w:t>承诺函</w:t>
            </w:r>
          </w:p>
        </w:tc>
        <w:tc>
          <w:tcPr>
            <w:tcW w:w="3434" w:type="dxa"/>
            <w:tcBorders>
              <w:bottom w:val="single" w:color="auto" w:sz="4" w:space="0"/>
            </w:tcBorders>
            <w:noWrap w:val="0"/>
            <w:vAlign w:val="center"/>
          </w:tcPr>
          <w:p w14:paraId="774B0071">
            <w:pPr>
              <w:spacing w:line="360" w:lineRule="auto"/>
              <w:ind w:right="-10"/>
              <w:jc w:val="left"/>
              <w:rPr>
                <w:rFonts w:hint="eastAsia" w:ascii="宋体" w:hAnsi="宋体"/>
                <w:szCs w:val="21"/>
              </w:rPr>
            </w:pPr>
            <w:r>
              <w:rPr>
                <w:rFonts w:hint="eastAsia" w:ascii="宋体" w:hAnsi="宋体"/>
                <w:szCs w:val="21"/>
              </w:rPr>
              <w:t>供应商需按照本文件规定的格式自行出具《供应商诚信履约承诺函》</w:t>
            </w:r>
          </w:p>
          <w:p w14:paraId="1BDFE680">
            <w:pPr>
              <w:spacing w:line="360" w:lineRule="auto"/>
              <w:ind w:right="-10"/>
              <w:jc w:val="left"/>
              <w:rPr>
                <w:rFonts w:hint="eastAsia" w:ascii="宋体" w:hAnsi="宋体"/>
                <w:szCs w:val="21"/>
              </w:rPr>
            </w:pPr>
            <w:r>
              <w:rPr>
                <w:rFonts w:hint="eastAsia" w:ascii="宋体" w:hAnsi="宋体"/>
                <w:b/>
                <w:szCs w:val="21"/>
              </w:rPr>
              <w:t>需加盖供应商及其法定代表人</w:t>
            </w:r>
            <w:r>
              <w:rPr>
                <w:rFonts w:hint="eastAsia" w:ascii="宋体" w:hAnsi="宋体"/>
                <w:b/>
                <w:szCs w:val="21"/>
                <w:lang w:eastAsia="zh-CN"/>
              </w:rPr>
              <w:t>盖章</w:t>
            </w:r>
            <w:r>
              <w:rPr>
                <w:rFonts w:hint="eastAsia" w:ascii="宋体" w:hAnsi="宋体"/>
                <w:b/>
                <w:szCs w:val="21"/>
              </w:rPr>
              <w:t>。</w:t>
            </w:r>
          </w:p>
        </w:tc>
        <w:tc>
          <w:tcPr>
            <w:tcW w:w="3538" w:type="dxa"/>
            <w:tcBorders>
              <w:bottom w:val="single" w:color="auto" w:sz="4" w:space="0"/>
            </w:tcBorders>
            <w:noWrap w:val="0"/>
            <w:vAlign w:val="center"/>
          </w:tcPr>
          <w:p w14:paraId="045FEFDE">
            <w:pPr>
              <w:adjustRightInd w:val="0"/>
              <w:snapToGrid w:val="0"/>
              <w:spacing w:line="360" w:lineRule="auto"/>
              <w:ind w:right="-10"/>
              <w:rPr>
                <w:rFonts w:hint="eastAsia" w:ascii="宋体" w:hAnsi="宋体"/>
                <w:bCs/>
                <w:szCs w:val="21"/>
              </w:rPr>
            </w:pPr>
            <w:r>
              <w:rPr>
                <w:rFonts w:hint="eastAsia" w:ascii="宋体" w:hAnsi="宋体"/>
                <w:bCs/>
                <w:szCs w:val="21"/>
              </w:rPr>
              <w:t>联合体投标的，承诺书需落款联合体。</w:t>
            </w:r>
          </w:p>
        </w:tc>
      </w:tr>
      <w:tr w14:paraId="3062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709" w:type="dxa"/>
            <w:noWrap w:val="0"/>
            <w:vAlign w:val="center"/>
          </w:tcPr>
          <w:p w14:paraId="743B2AB8">
            <w:pPr>
              <w:adjustRightInd w:val="0"/>
              <w:snapToGrid w:val="0"/>
              <w:spacing w:line="360" w:lineRule="exact"/>
              <w:ind w:right="-11"/>
              <w:jc w:val="center"/>
              <w:rPr>
                <w:rFonts w:hint="eastAsia" w:ascii="宋体" w:hAnsi="宋体"/>
                <w:szCs w:val="21"/>
              </w:rPr>
            </w:pPr>
            <w:r>
              <w:rPr>
                <w:rFonts w:hint="eastAsia" w:ascii="宋体" w:hAnsi="宋体"/>
                <w:szCs w:val="21"/>
              </w:rPr>
              <w:t>5</w:t>
            </w:r>
          </w:p>
        </w:tc>
        <w:tc>
          <w:tcPr>
            <w:tcW w:w="1701" w:type="dxa"/>
            <w:noWrap w:val="0"/>
            <w:vAlign w:val="center"/>
          </w:tcPr>
          <w:p w14:paraId="2EF9F5EF">
            <w:pPr>
              <w:spacing w:line="360" w:lineRule="exact"/>
              <w:ind w:right="-11"/>
              <w:jc w:val="center"/>
              <w:rPr>
                <w:rFonts w:ascii="宋体" w:hAnsi="宋体"/>
                <w:szCs w:val="21"/>
              </w:rPr>
            </w:pPr>
            <w:r>
              <w:rPr>
                <w:rFonts w:hint="eastAsia" w:ascii="宋体" w:hAnsi="宋体"/>
                <w:szCs w:val="21"/>
              </w:rPr>
              <w:t>标书规范性</w:t>
            </w:r>
          </w:p>
        </w:tc>
        <w:tc>
          <w:tcPr>
            <w:tcW w:w="3434" w:type="dxa"/>
            <w:noWrap w:val="0"/>
            <w:vAlign w:val="center"/>
          </w:tcPr>
          <w:p w14:paraId="45832B93">
            <w:pPr>
              <w:spacing w:line="360" w:lineRule="exact"/>
              <w:ind w:right="-11"/>
              <w:jc w:val="center"/>
              <w:rPr>
                <w:rFonts w:ascii="宋体" w:hAnsi="宋体"/>
                <w:szCs w:val="21"/>
              </w:rPr>
            </w:pPr>
            <w:r>
              <w:rPr>
                <w:rFonts w:hint="eastAsia" w:ascii="宋体" w:hAnsi="宋体"/>
                <w:szCs w:val="21"/>
              </w:rPr>
              <w:t>符合询价文件要求（</w:t>
            </w:r>
            <w:r>
              <w:rPr>
                <w:rFonts w:hint="eastAsia" w:ascii="宋体" w:hAnsi="宋体" w:cs="Arial"/>
                <w:szCs w:val="21"/>
              </w:rPr>
              <w:t>按照规定的要求进行编制和签署</w:t>
            </w:r>
            <w:r>
              <w:rPr>
                <w:rFonts w:hint="eastAsia" w:ascii="宋体" w:hAnsi="宋体"/>
                <w:szCs w:val="21"/>
              </w:rPr>
              <w:t>）</w:t>
            </w:r>
          </w:p>
        </w:tc>
        <w:tc>
          <w:tcPr>
            <w:tcW w:w="3538" w:type="dxa"/>
            <w:noWrap w:val="0"/>
            <w:vAlign w:val="center"/>
          </w:tcPr>
          <w:p w14:paraId="26858194">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联合体参加的，除联合体协议有特别规定外，响应文件涉及签署、</w:t>
            </w:r>
            <w:r>
              <w:rPr>
                <w:rFonts w:hint="eastAsia" w:ascii="宋体" w:hAnsi="宋体"/>
                <w:szCs w:val="21"/>
                <w:lang w:eastAsia="zh-CN"/>
              </w:rPr>
              <w:t>盖章</w:t>
            </w:r>
            <w:r>
              <w:rPr>
                <w:rFonts w:hint="eastAsia" w:ascii="宋体" w:hAnsi="宋体"/>
                <w:szCs w:val="21"/>
              </w:rPr>
              <w:t>的均以牵头人签署、</w:t>
            </w:r>
            <w:r>
              <w:rPr>
                <w:rFonts w:hint="eastAsia" w:ascii="宋体" w:hAnsi="宋体"/>
                <w:szCs w:val="21"/>
                <w:lang w:eastAsia="zh-CN"/>
              </w:rPr>
              <w:t>盖章</w:t>
            </w:r>
            <w:r>
              <w:rPr>
                <w:rFonts w:hint="eastAsia" w:ascii="宋体" w:hAnsi="宋体"/>
                <w:szCs w:val="21"/>
              </w:rPr>
              <w:t>为准（联合体协议除外）</w:t>
            </w:r>
          </w:p>
        </w:tc>
      </w:tr>
      <w:tr w14:paraId="720A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709" w:type="dxa"/>
            <w:noWrap w:val="0"/>
            <w:vAlign w:val="center"/>
          </w:tcPr>
          <w:p w14:paraId="5326996E">
            <w:pPr>
              <w:adjustRightInd w:val="0"/>
              <w:snapToGrid w:val="0"/>
              <w:spacing w:line="360" w:lineRule="exact"/>
              <w:ind w:right="-11"/>
              <w:jc w:val="center"/>
              <w:rPr>
                <w:rFonts w:ascii="宋体" w:hAnsi="宋体"/>
                <w:sz w:val="24"/>
              </w:rPr>
            </w:pPr>
            <w:r>
              <w:rPr>
                <w:rFonts w:hint="eastAsia" w:ascii="宋体" w:hAnsi="宋体"/>
                <w:szCs w:val="21"/>
              </w:rPr>
              <w:t>6</w:t>
            </w:r>
          </w:p>
        </w:tc>
        <w:tc>
          <w:tcPr>
            <w:tcW w:w="1701" w:type="dxa"/>
            <w:noWrap w:val="0"/>
            <w:vAlign w:val="center"/>
          </w:tcPr>
          <w:p w14:paraId="2164CE58">
            <w:pPr>
              <w:spacing w:line="360" w:lineRule="exact"/>
              <w:ind w:right="-11"/>
              <w:jc w:val="center"/>
              <w:rPr>
                <w:rFonts w:hint="eastAsia" w:ascii="宋体" w:hAnsi="宋体"/>
                <w:szCs w:val="28"/>
              </w:rPr>
            </w:pPr>
            <w:r>
              <w:rPr>
                <w:rFonts w:hint="eastAsia" w:ascii="宋体" w:hAnsi="宋体"/>
                <w:szCs w:val="21"/>
              </w:rPr>
              <w:t>投标函</w:t>
            </w:r>
          </w:p>
        </w:tc>
        <w:tc>
          <w:tcPr>
            <w:tcW w:w="3434" w:type="dxa"/>
            <w:noWrap w:val="0"/>
            <w:vAlign w:val="center"/>
          </w:tcPr>
          <w:p w14:paraId="51162D07">
            <w:pPr>
              <w:spacing w:line="360" w:lineRule="exact"/>
              <w:ind w:right="-11"/>
              <w:jc w:val="center"/>
              <w:rPr>
                <w:rFonts w:hint="eastAsia" w:ascii="宋体" w:hAnsi="宋体"/>
                <w:sz w:val="24"/>
              </w:rPr>
            </w:pPr>
            <w:r>
              <w:rPr>
                <w:rFonts w:hint="eastAsia" w:ascii="宋体" w:hAnsi="宋体"/>
                <w:szCs w:val="21"/>
              </w:rPr>
              <w:t>符合询价文件要求</w:t>
            </w:r>
          </w:p>
        </w:tc>
        <w:tc>
          <w:tcPr>
            <w:tcW w:w="3538" w:type="dxa"/>
            <w:noWrap w:val="0"/>
            <w:vAlign w:val="center"/>
          </w:tcPr>
          <w:p w14:paraId="7B03332D">
            <w:pPr>
              <w:adjustRightInd w:val="0"/>
              <w:snapToGrid w:val="0"/>
              <w:spacing w:line="360" w:lineRule="exact"/>
              <w:ind w:right="-11"/>
              <w:jc w:val="left"/>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14:paraId="5ED2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709" w:type="dxa"/>
            <w:noWrap w:val="0"/>
            <w:vAlign w:val="center"/>
          </w:tcPr>
          <w:p w14:paraId="6354AC50">
            <w:pPr>
              <w:adjustRightInd w:val="0"/>
              <w:snapToGrid w:val="0"/>
              <w:spacing w:line="360" w:lineRule="exact"/>
              <w:ind w:right="-11"/>
              <w:jc w:val="center"/>
              <w:rPr>
                <w:rFonts w:hint="eastAsia" w:ascii="宋体" w:hAnsi="宋体"/>
                <w:szCs w:val="21"/>
              </w:rPr>
            </w:pPr>
            <w:r>
              <w:rPr>
                <w:rFonts w:hint="eastAsia" w:ascii="宋体" w:hAnsi="宋体"/>
                <w:szCs w:val="21"/>
              </w:rPr>
              <w:t>7</w:t>
            </w:r>
          </w:p>
        </w:tc>
        <w:tc>
          <w:tcPr>
            <w:tcW w:w="1701" w:type="dxa"/>
            <w:noWrap w:val="0"/>
            <w:vAlign w:val="center"/>
          </w:tcPr>
          <w:p w14:paraId="3AD1A76C">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434" w:type="dxa"/>
            <w:noWrap w:val="0"/>
            <w:vAlign w:val="center"/>
          </w:tcPr>
          <w:p w14:paraId="58FB96C9">
            <w:pPr>
              <w:spacing w:line="360" w:lineRule="exact"/>
              <w:ind w:right="-11"/>
              <w:jc w:val="center"/>
              <w:rPr>
                <w:rFonts w:ascii="宋体" w:hAnsi="宋体"/>
                <w:szCs w:val="21"/>
              </w:rPr>
            </w:pPr>
            <w:r>
              <w:rPr>
                <w:rFonts w:hint="eastAsia" w:ascii="宋体" w:hAnsi="宋体"/>
                <w:szCs w:val="21"/>
              </w:rPr>
              <w:t>符合询价文件要求</w:t>
            </w:r>
          </w:p>
        </w:tc>
        <w:tc>
          <w:tcPr>
            <w:tcW w:w="3538" w:type="dxa"/>
            <w:noWrap w:val="0"/>
            <w:vAlign w:val="center"/>
          </w:tcPr>
          <w:p w14:paraId="1C8A8AED">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法定代表人参加投标的无需授权委托书，提供身份证明书即可；自然人投标的仅需提供身份证复印件即可。</w:t>
            </w:r>
          </w:p>
        </w:tc>
      </w:tr>
      <w:tr w14:paraId="2C0D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09" w:type="dxa"/>
            <w:noWrap w:val="0"/>
            <w:vAlign w:val="center"/>
          </w:tcPr>
          <w:p w14:paraId="1FB8BDB4">
            <w:pPr>
              <w:adjustRightInd w:val="0"/>
              <w:snapToGrid w:val="0"/>
              <w:spacing w:line="360" w:lineRule="exact"/>
              <w:ind w:right="-11"/>
              <w:jc w:val="center"/>
              <w:rPr>
                <w:rFonts w:hint="eastAsia" w:ascii="宋体" w:hAnsi="宋体"/>
                <w:szCs w:val="21"/>
              </w:rPr>
            </w:pPr>
            <w:r>
              <w:rPr>
                <w:rFonts w:hint="eastAsia" w:ascii="宋体" w:hAnsi="宋体"/>
                <w:szCs w:val="21"/>
              </w:rPr>
              <w:t>8</w:t>
            </w:r>
          </w:p>
        </w:tc>
        <w:tc>
          <w:tcPr>
            <w:tcW w:w="1701" w:type="dxa"/>
            <w:noWrap w:val="0"/>
            <w:vAlign w:val="center"/>
          </w:tcPr>
          <w:p w14:paraId="4426D315">
            <w:pPr>
              <w:spacing w:line="360" w:lineRule="exact"/>
              <w:ind w:right="-11"/>
              <w:jc w:val="center"/>
              <w:rPr>
                <w:rFonts w:hint="eastAsia" w:ascii="宋体" w:hAnsi="宋体"/>
                <w:szCs w:val="21"/>
              </w:rPr>
            </w:pPr>
            <w:r>
              <w:rPr>
                <w:rFonts w:hint="eastAsia" w:ascii="宋体" w:hAnsi="宋体"/>
                <w:szCs w:val="21"/>
              </w:rPr>
              <w:t>投标保证金</w:t>
            </w:r>
          </w:p>
        </w:tc>
        <w:tc>
          <w:tcPr>
            <w:tcW w:w="3434" w:type="dxa"/>
            <w:noWrap w:val="0"/>
            <w:vAlign w:val="center"/>
          </w:tcPr>
          <w:p w14:paraId="061B3814">
            <w:pPr>
              <w:spacing w:line="360" w:lineRule="exact"/>
              <w:ind w:right="-11"/>
              <w:jc w:val="center"/>
              <w:rPr>
                <w:rFonts w:hint="eastAsia" w:ascii="宋体" w:hAnsi="宋体"/>
                <w:szCs w:val="21"/>
              </w:rPr>
            </w:pPr>
            <w:r>
              <w:rPr>
                <w:rFonts w:hint="eastAsia" w:ascii="宋体" w:hAnsi="宋体"/>
                <w:szCs w:val="21"/>
              </w:rPr>
              <w:t>满足询价文件要求</w:t>
            </w:r>
          </w:p>
        </w:tc>
        <w:tc>
          <w:tcPr>
            <w:tcW w:w="3538" w:type="dxa"/>
            <w:noWrap w:val="0"/>
            <w:vAlign w:val="center"/>
          </w:tcPr>
          <w:p w14:paraId="7B5AAA54">
            <w:pPr>
              <w:adjustRightInd w:val="0"/>
              <w:snapToGrid w:val="0"/>
              <w:spacing w:line="360" w:lineRule="exact"/>
              <w:ind w:right="-11"/>
              <w:jc w:val="left"/>
              <w:rPr>
                <w:rFonts w:hint="eastAsia" w:ascii="宋体" w:hAnsi="宋体"/>
                <w:szCs w:val="21"/>
              </w:rPr>
            </w:pPr>
            <w:r>
              <w:rPr>
                <w:rFonts w:hint="eastAsia" w:ascii="宋体" w:hAnsi="宋体"/>
                <w:szCs w:val="21"/>
              </w:rPr>
              <w:t>联合体参加的，除联合体协议有特别规定外，以牵头人交纳为准</w:t>
            </w:r>
          </w:p>
        </w:tc>
      </w:tr>
      <w:tr w14:paraId="2EBC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709" w:type="dxa"/>
            <w:noWrap w:val="0"/>
            <w:vAlign w:val="center"/>
          </w:tcPr>
          <w:p w14:paraId="5193496E">
            <w:pPr>
              <w:adjustRightInd w:val="0"/>
              <w:snapToGrid w:val="0"/>
              <w:spacing w:line="360" w:lineRule="exact"/>
              <w:ind w:right="-11"/>
              <w:jc w:val="center"/>
              <w:rPr>
                <w:rFonts w:hint="eastAsia" w:ascii="宋体" w:hAnsi="宋体"/>
                <w:szCs w:val="21"/>
              </w:rPr>
            </w:pPr>
            <w:r>
              <w:rPr>
                <w:rFonts w:hint="eastAsia" w:ascii="宋体" w:hAnsi="宋体"/>
                <w:szCs w:val="21"/>
              </w:rPr>
              <w:t>9</w:t>
            </w:r>
          </w:p>
        </w:tc>
        <w:tc>
          <w:tcPr>
            <w:tcW w:w="1701" w:type="dxa"/>
            <w:noWrap w:val="0"/>
            <w:vAlign w:val="center"/>
          </w:tcPr>
          <w:p w14:paraId="2DAF82B2">
            <w:pPr>
              <w:spacing w:line="360" w:lineRule="exact"/>
              <w:ind w:right="-11"/>
              <w:jc w:val="center"/>
              <w:rPr>
                <w:rFonts w:hint="eastAsia" w:ascii="宋体" w:hAnsi="宋体"/>
                <w:szCs w:val="21"/>
              </w:rPr>
            </w:pPr>
            <w:r>
              <w:rPr>
                <w:rFonts w:hint="eastAsia" w:ascii="宋体" w:hAnsi="宋体"/>
                <w:szCs w:val="21"/>
              </w:rPr>
              <w:t>电子询价响应文件制作（电子投标适用）</w:t>
            </w:r>
          </w:p>
        </w:tc>
        <w:tc>
          <w:tcPr>
            <w:tcW w:w="3434" w:type="dxa"/>
            <w:noWrap w:val="0"/>
            <w:vAlign w:val="center"/>
          </w:tcPr>
          <w:p w14:paraId="195A48D3">
            <w:pPr>
              <w:spacing w:line="360" w:lineRule="exact"/>
              <w:ind w:right="-11"/>
              <w:jc w:val="left"/>
              <w:rPr>
                <w:rFonts w:hint="eastAsia" w:ascii="宋体" w:hAnsi="宋体"/>
                <w:szCs w:val="21"/>
              </w:rPr>
            </w:pPr>
            <w:r>
              <w:rPr>
                <w:rFonts w:hint="eastAsia" w:ascii="宋体" w:hAnsi="宋体"/>
                <w:szCs w:val="21"/>
              </w:rPr>
              <w:t>与其他供应商的电子询价响应文件制作机器码（含MAC地址、硬盘号、主板号等信息）一致的，询价响应文件无效</w:t>
            </w:r>
          </w:p>
        </w:tc>
        <w:tc>
          <w:tcPr>
            <w:tcW w:w="3538" w:type="dxa"/>
            <w:noWrap w:val="0"/>
            <w:vAlign w:val="center"/>
          </w:tcPr>
          <w:p w14:paraId="544106B0">
            <w:pPr>
              <w:adjustRightInd w:val="0"/>
              <w:snapToGrid w:val="0"/>
              <w:spacing w:line="360" w:lineRule="exact"/>
              <w:ind w:right="-11"/>
              <w:rPr>
                <w:rFonts w:hint="eastAsia" w:ascii="宋体" w:hAnsi="宋体"/>
                <w:szCs w:val="21"/>
              </w:rPr>
            </w:pPr>
            <w:r>
              <w:rPr>
                <w:rFonts w:hint="eastAsia" w:ascii="宋体" w:hAnsi="宋体"/>
                <w:szCs w:val="21"/>
              </w:rPr>
              <w:t>涉嫌违法违规行为的，将报送监管部门处理。</w:t>
            </w:r>
          </w:p>
        </w:tc>
      </w:tr>
      <w:tr w14:paraId="6F8F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noWrap w:val="0"/>
            <w:vAlign w:val="center"/>
          </w:tcPr>
          <w:p w14:paraId="579D2778">
            <w:pPr>
              <w:adjustRightInd w:val="0"/>
              <w:snapToGrid w:val="0"/>
              <w:spacing w:line="360" w:lineRule="exact"/>
              <w:ind w:right="-11"/>
              <w:rPr>
                <w:rFonts w:ascii="宋体" w:hAnsi="宋体"/>
                <w:szCs w:val="21"/>
              </w:rPr>
            </w:pPr>
            <w:r>
              <w:rPr>
                <w:rFonts w:hint="eastAsia" w:ascii="宋体" w:hAnsi="宋体"/>
                <w:szCs w:val="21"/>
              </w:rPr>
              <w:t>10</w:t>
            </w:r>
          </w:p>
        </w:tc>
        <w:tc>
          <w:tcPr>
            <w:tcW w:w="1701" w:type="dxa"/>
            <w:noWrap w:val="0"/>
            <w:vAlign w:val="center"/>
          </w:tcPr>
          <w:p w14:paraId="70FB6A55">
            <w:pPr>
              <w:pStyle w:val="23"/>
              <w:pBdr>
                <w:bottom w:val="none" w:color="auto" w:sz="0" w:space="0"/>
              </w:pBdr>
              <w:tabs>
                <w:tab w:val="clear" w:pos="4153"/>
                <w:tab w:val="clear" w:pos="8306"/>
              </w:tabs>
              <w:snapToGrid w:val="0"/>
              <w:spacing w:line="360" w:lineRule="exact"/>
              <w:ind w:right="-11"/>
              <w:textAlignment w:val="auto"/>
              <w:rPr>
                <w:rFonts w:ascii="宋体" w:hAnsi="宋体"/>
                <w:kern w:val="2"/>
                <w:sz w:val="21"/>
                <w:szCs w:val="21"/>
              </w:rPr>
            </w:pPr>
            <w:r>
              <w:rPr>
                <w:rFonts w:hint="eastAsia" w:ascii="宋体" w:hAnsi="宋体"/>
                <w:sz w:val="21"/>
                <w:szCs w:val="21"/>
              </w:rPr>
              <w:t>采购需求响应情况</w:t>
            </w:r>
          </w:p>
        </w:tc>
        <w:tc>
          <w:tcPr>
            <w:tcW w:w="3434" w:type="dxa"/>
            <w:noWrap w:val="0"/>
            <w:vAlign w:val="center"/>
          </w:tcPr>
          <w:p w14:paraId="0072DA39">
            <w:pPr>
              <w:adjustRightInd w:val="0"/>
              <w:snapToGrid w:val="0"/>
              <w:spacing w:line="360" w:lineRule="exact"/>
              <w:ind w:right="-11"/>
              <w:jc w:val="center"/>
              <w:rPr>
                <w:rFonts w:ascii="宋体" w:hAnsi="宋体"/>
                <w:szCs w:val="21"/>
              </w:rPr>
            </w:pPr>
            <w:r>
              <w:rPr>
                <w:rFonts w:hint="eastAsia" w:ascii="宋体" w:hAnsi="宋体"/>
                <w:szCs w:val="21"/>
              </w:rPr>
              <w:t>对本项目第三章采购需求的实质性响应</w:t>
            </w:r>
          </w:p>
        </w:tc>
        <w:tc>
          <w:tcPr>
            <w:tcW w:w="3538" w:type="dxa"/>
            <w:noWrap w:val="0"/>
            <w:vAlign w:val="center"/>
          </w:tcPr>
          <w:p w14:paraId="041D9819">
            <w:pPr>
              <w:adjustRightInd w:val="0"/>
              <w:snapToGrid w:val="0"/>
              <w:spacing w:line="360" w:lineRule="exact"/>
              <w:ind w:right="-11"/>
              <w:jc w:val="left"/>
              <w:rPr>
                <w:rFonts w:ascii="宋体" w:hAnsi="宋体"/>
                <w:szCs w:val="21"/>
              </w:rPr>
            </w:pPr>
            <w:r>
              <w:rPr>
                <w:rFonts w:hint="eastAsia" w:ascii="宋体" w:hAnsi="宋体"/>
                <w:szCs w:val="21"/>
              </w:rPr>
              <w:t>本次询价只允许有一个方案，一个报价，多方案、多报价的将不被接受。</w:t>
            </w:r>
          </w:p>
          <w:p w14:paraId="4D1BB734">
            <w:pPr>
              <w:adjustRightInd w:val="0"/>
              <w:snapToGrid w:val="0"/>
              <w:spacing w:line="360" w:lineRule="exact"/>
              <w:ind w:right="-11"/>
              <w:jc w:val="left"/>
              <w:rPr>
                <w:rFonts w:ascii="宋体" w:hAnsi="宋体"/>
                <w:szCs w:val="21"/>
              </w:rPr>
            </w:pPr>
            <w:r>
              <w:rPr>
                <w:rFonts w:hint="eastAsia" w:ascii="宋体" w:hAnsi="宋体"/>
                <w:szCs w:val="21"/>
              </w:rPr>
              <w:t>供应商缺项、漏项报价的，按无效响应处理。供应商询价响应文件中需注明拟提供的货物品牌、型号或规格（若无品牌、型号或规格的，请注明并说明理由），否则按无效响应处理。</w:t>
            </w:r>
          </w:p>
        </w:tc>
      </w:tr>
    </w:tbl>
    <w:p w14:paraId="263A8330">
      <w:pPr>
        <w:rPr>
          <w:rFonts w:hint="eastAsia"/>
        </w:rPr>
      </w:pPr>
      <w:bookmarkStart w:id="103" w:name="_Toc482280430"/>
      <w:r>
        <w:rPr>
          <w:rStyle w:val="21"/>
          <w:rFonts w:cs="宋体"/>
        </w:rPr>
        <w:br w:type="page"/>
      </w:r>
      <w:bookmarkEnd w:id="103"/>
      <w:bookmarkStart w:id="104" w:name="_Toc482280431"/>
      <w:bookmarkStart w:id="105" w:name="_Toc511917238"/>
    </w:p>
    <w:p w14:paraId="682FC529">
      <w:pPr>
        <w:pStyle w:val="24"/>
        <w:rPr>
          <w:shd w:val="clear" w:color="auto" w:fill="FFFFFF"/>
        </w:rPr>
      </w:pPr>
      <w:bookmarkStart w:id="106" w:name="_Toc28876"/>
      <w:bookmarkStart w:id="107" w:name="_Toc4143"/>
      <w:bookmarkStart w:id="108" w:name="_Toc18555"/>
      <w:bookmarkStart w:id="109" w:name="_Toc13472"/>
      <w:bookmarkStart w:id="110" w:name="_Toc569"/>
      <w:r>
        <w:rPr>
          <w:rFonts w:hint="eastAsia"/>
          <w:shd w:val="clear" w:color="auto" w:fill="FFFFFF"/>
        </w:rPr>
        <w:t>询价文件第二部分</w:t>
      </w:r>
      <w:bookmarkEnd w:id="104"/>
      <w:r>
        <w:rPr>
          <w:rFonts w:hint="eastAsia"/>
          <w:shd w:val="clear" w:color="auto" w:fill="FFFFFF"/>
        </w:rPr>
        <w:t>（通用部分）</w:t>
      </w:r>
      <w:bookmarkEnd w:id="105"/>
      <w:bookmarkEnd w:id="106"/>
      <w:bookmarkEnd w:id="107"/>
      <w:bookmarkEnd w:id="108"/>
      <w:bookmarkEnd w:id="109"/>
      <w:bookmarkEnd w:id="110"/>
    </w:p>
    <w:p w14:paraId="13370E18">
      <w:pPr>
        <w:pStyle w:val="19"/>
        <w:jc w:val="center"/>
      </w:pPr>
      <w:bookmarkStart w:id="111" w:name="_Toc482084463"/>
      <w:bookmarkStart w:id="112" w:name="_Toc482280432"/>
      <w:bookmarkStart w:id="113" w:name="_Toc13590"/>
      <w:bookmarkStart w:id="114" w:name="_Toc14095"/>
      <w:bookmarkStart w:id="115" w:name="_Toc22443"/>
      <w:bookmarkStart w:id="116" w:name="_Toc30767"/>
      <w:bookmarkStart w:id="117" w:name="_Toc25042"/>
      <w:r>
        <w:rPr>
          <w:rFonts w:hint="eastAsia"/>
        </w:rPr>
        <w:t>第</w:t>
      </w:r>
      <w:r>
        <w:rPr>
          <w:rFonts w:hint="eastAsia"/>
          <w:lang w:eastAsia="zh-CN"/>
        </w:rPr>
        <w:t>五</w:t>
      </w:r>
      <w:r>
        <w:rPr>
          <w:rFonts w:hint="eastAsia"/>
        </w:rPr>
        <w:t>章 供应商须知</w:t>
      </w:r>
      <w:bookmarkEnd w:id="111"/>
      <w:bookmarkEnd w:id="112"/>
      <w:bookmarkEnd w:id="113"/>
      <w:bookmarkEnd w:id="114"/>
      <w:bookmarkEnd w:id="115"/>
      <w:bookmarkEnd w:id="116"/>
      <w:bookmarkEnd w:id="117"/>
    </w:p>
    <w:p w14:paraId="362C5C52">
      <w:pPr>
        <w:pStyle w:val="11"/>
        <w:rPr>
          <w:rFonts w:hint="eastAsia"/>
        </w:rPr>
      </w:pPr>
      <w:bookmarkStart w:id="118" w:name="_Toc26379"/>
      <w:bookmarkStart w:id="119" w:name="_Toc4879"/>
      <w:bookmarkStart w:id="120" w:name="_Toc7338"/>
      <w:bookmarkStart w:id="121" w:name="_Toc152"/>
      <w:bookmarkStart w:id="122" w:name="_Toc13503"/>
      <w:r>
        <w:rPr>
          <w:rFonts w:hint="eastAsia"/>
        </w:rPr>
        <w:t>一、总则</w:t>
      </w:r>
      <w:bookmarkEnd w:id="118"/>
      <w:bookmarkEnd w:id="119"/>
      <w:bookmarkEnd w:id="120"/>
      <w:bookmarkEnd w:id="121"/>
      <w:bookmarkEnd w:id="122"/>
    </w:p>
    <w:p w14:paraId="56675FBC">
      <w:pPr>
        <w:spacing w:line="500" w:lineRule="exact"/>
        <w:rPr>
          <w:rFonts w:ascii="宋体" w:hAnsi="宋体" w:cs="Arial"/>
          <w:b/>
          <w:szCs w:val="21"/>
        </w:rPr>
      </w:pPr>
      <w:r>
        <w:rPr>
          <w:rFonts w:hint="eastAsia" w:ascii="宋体" w:hAnsi="宋体" w:cs="Arial"/>
          <w:b/>
          <w:szCs w:val="21"/>
        </w:rPr>
        <w:t>1、适用范围</w:t>
      </w:r>
    </w:p>
    <w:p w14:paraId="1D2386CF">
      <w:pPr>
        <w:tabs>
          <w:tab w:val="left" w:pos="0"/>
        </w:tabs>
        <w:spacing w:line="500" w:lineRule="exact"/>
        <w:ind w:firstLine="420" w:firstLineChars="200"/>
        <w:rPr>
          <w:rFonts w:ascii="宋体" w:hAnsi="宋体" w:cs="Arial"/>
          <w:szCs w:val="21"/>
        </w:rPr>
      </w:pPr>
      <w:r>
        <w:rPr>
          <w:rFonts w:hint="eastAsia" w:ascii="宋体" w:hAnsi="宋体" w:cs="Arial"/>
          <w:szCs w:val="21"/>
        </w:rPr>
        <w:t>1.1本文件是根据《中华人民共和国政府采购法》、《中华人民共和国政府采购法实施条例》等有关法律、法规制订。</w:t>
      </w:r>
    </w:p>
    <w:p w14:paraId="1D7CCD00">
      <w:pPr>
        <w:tabs>
          <w:tab w:val="left" w:pos="0"/>
        </w:tabs>
        <w:spacing w:line="500" w:lineRule="exact"/>
        <w:ind w:firstLine="420" w:firstLineChars="200"/>
        <w:rPr>
          <w:rFonts w:ascii="宋体" w:hAnsi="宋体" w:cs="Arial"/>
          <w:szCs w:val="21"/>
        </w:rPr>
      </w:pPr>
      <w:r>
        <w:rPr>
          <w:rFonts w:hint="eastAsia" w:ascii="宋体" w:hAnsi="宋体" w:cs="Arial"/>
          <w:szCs w:val="21"/>
        </w:rPr>
        <w:t>1.2凡在黄山市境内从事询价的政府采购项目，均适用本文件。</w:t>
      </w:r>
    </w:p>
    <w:p w14:paraId="70B395DC">
      <w:pPr>
        <w:tabs>
          <w:tab w:val="left" w:pos="0"/>
        </w:tabs>
        <w:spacing w:line="500" w:lineRule="exact"/>
        <w:ind w:firstLine="420" w:firstLineChars="200"/>
        <w:rPr>
          <w:rFonts w:hint="eastAsia" w:ascii="宋体" w:hAnsi="宋体" w:cs="Arial"/>
          <w:szCs w:val="21"/>
        </w:rPr>
      </w:pPr>
      <w:r>
        <w:rPr>
          <w:rFonts w:hint="eastAsia" w:ascii="宋体" w:hAnsi="宋体" w:cs="Arial"/>
          <w:szCs w:val="21"/>
        </w:rPr>
        <w:t>1.3本询价文件的最终解释权归采购人所有。</w:t>
      </w:r>
    </w:p>
    <w:p w14:paraId="11F60997">
      <w:pPr>
        <w:spacing w:line="540" w:lineRule="exact"/>
        <w:rPr>
          <w:rFonts w:ascii="宋体" w:hAnsi="宋体" w:cs="Arial"/>
          <w:b/>
          <w:color w:val="000000"/>
          <w:szCs w:val="21"/>
        </w:rPr>
      </w:pPr>
      <w:r>
        <w:rPr>
          <w:rFonts w:hint="eastAsia" w:ascii="宋体" w:hAnsi="宋体" w:cs="Arial"/>
          <w:b/>
          <w:color w:val="000000"/>
          <w:szCs w:val="21"/>
        </w:rPr>
        <w:t>2、定义</w:t>
      </w:r>
    </w:p>
    <w:p w14:paraId="2DDF98E1">
      <w:pPr>
        <w:tabs>
          <w:tab w:val="left" w:pos="0"/>
        </w:tabs>
        <w:spacing w:line="540" w:lineRule="exact"/>
        <w:ind w:firstLine="525" w:firstLineChars="250"/>
        <w:rPr>
          <w:rFonts w:hint="eastAsia" w:ascii="宋体" w:hAnsi="宋体" w:cs="Arial"/>
          <w:color w:val="000000"/>
          <w:szCs w:val="21"/>
        </w:rPr>
      </w:pPr>
      <w:r>
        <w:rPr>
          <w:rFonts w:hint="eastAsia" w:ascii="宋体" w:hAnsi="宋体" w:cs="Arial"/>
          <w:color w:val="000000"/>
          <w:szCs w:val="21"/>
        </w:rPr>
        <w:t>2.1货物服务：既是指本文件适用于货物采购，也是指货物采购所伴随的服务。</w:t>
      </w:r>
    </w:p>
    <w:p w14:paraId="6620845E">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2.2采购单位：是指具体负责和从事采购业务的集中采购机构、社会中介代理机构和采购人的总称。</w:t>
      </w:r>
    </w:p>
    <w:p w14:paraId="5BD56C04">
      <w:pPr>
        <w:pStyle w:val="25"/>
        <w:spacing w:line="500" w:lineRule="exact"/>
        <w:ind w:firstLine="0" w:firstLineChars="0"/>
        <w:rPr>
          <w:rFonts w:ascii="宋体" w:hAnsi="宋体" w:cs="Arial"/>
          <w:b/>
          <w:szCs w:val="21"/>
        </w:rPr>
      </w:pPr>
      <w:r>
        <w:rPr>
          <w:rFonts w:hint="eastAsia" w:ascii="宋体" w:hAnsi="宋体" w:cs="Arial"/>
          <w:b/>
          <w:szCs w:val="21"/>
        </w:rPr>
        <w:t xml:space="preserve">3、供应商要求 </w:t>
      </w:r>
    </w:p>
    <w:p w14:paraId="6CFF80CB">
      <w:pPr>
        <w:spacing w:line="500" w:lineRule="exact"/>
        <w:rPr>
          <w:rFonts w:ascii="宋体" w:hAnsi="宋体" w:cs="Arial"/>
          <w:szCs w:val="21"/>
        </w:rPr>
      </w:pPr>
      <w:r>
        <w:rPr>
          <w:rFonts w:hint="eastAsia" w:ascii="宋体" w:hAnsi="宋体" w:cs="Arial"/>
          <w:b/>
          <w:szCs w:val="21"/>
        </w:rPr>
        <w:t xml:space="preserve">   </w:t>
      </w:r>
      <w:r>
        <w:rPr>
          <w:rFonts w:hint="eastAsia" w:ascii="宋体" w:hAnsi="宋体" w:cs="Arial"/>
          <w:szCs w:val="21"/>
        </w:rPr>
        <w:t>3.1 供应商资格要求详见询价公告。</w:t>
      </w:r>
    </w:p>
    <w:p w14:paraId="2495F271">
      <w:pPr>
        <w:spacing w:line="500" w:lineRule="exact"/>
        <w:ind w:firstLine="210" w:firstLineChars="100"/>
        <w:rPr>
          <w:rFonts w:hint="eastAsia"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0FABEAE2">
      <w:pPr>
        <w:spacing w:line="500" w:lineRule="exact"/>
        <w:ind w:firstLine="422" w:firstLineChars="200"/>
        <w:rPr>
          <w:rFonts w:ascii="宋体" w:hAnsi="宋体" w:cs="Arial"/>
          <w:b/>
          <w:bCs/>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14:paraId="78C8D590">
      <w:pPr>
        <w:pStyle w:val="25"/>
        <w:spacing w:line="500" w:lineRule="exact"/>
        <w:ind w:firstLine="0" w:firstLineChars="0"/>
        <w:rPr>
          <w:rFonts w:ascii="宋体" w:hAnsi="宋体" w:cs="Arial"/>
          <w:b/>
          <w:szCs w:val="21"/>
        </w:rPr>
      </w:pPr>
      <w:r>
        <w:rPr>
          <w:rFonts w:hint="eastAsia" w:ascii="宋体" w:hAnsi="宋体" w:cs="Arial"/>
          <w:b/>
          <w:szCs w:val="21"/>
        </w:rPr>
        <w:t>4、</w:t>
      </w:r>
      <w:r>
        <w:rPr>
          <w:rFonts w:ascii="宋体" w:hAnsi="宋体" w:cs="Arial"/>
          <w:b/>
          <w:szCs w:val="21"/>
        </w:rPr>
        <w:t>投标费用</w:t>
      </w:r>
    </w:p>
    <w:p w14:paraId="3EC67C21">
      <w:pPr>
        <w:tabs>
          <w:tab w:val="left" w:pos="0"/>
        </w:tabs>
        <w:spacing w:line="500" w:lineRule="exact"/>
        <w:ind w:firstLine="420" w:firstLineChars="200"/>
        <w:rPr>
          <w:rFonts w:ascii="宋体" w:hAnsi="宋体" w:cs="Arial"/>
          <w:szCs w:val="21"/>
        </w:rPr>
      </w:pPr>
      <w:r>
        <w:rPr>
          <w:rFonts w:hint="eastAsia" w:ascii="宋体" w:hAnsi="宋体" w:cs="Arial"/>
          <w:szCs w:val="21"/>
        </w:rPr>
        <w:t>供应商</w:t>
      </w:r>
      <w:r>
        <w:rPr>
          <w:rFonts w:ascii="宋体" w:hAnsi="宋体" w:cs="Arial"/>
          <w:szCs w:val="21"/>
        </w:rPr>
        <w:t>必须自行承担所有与参加</w:t>
      </w:r>
      <w:r>
        <w:rPr>
          <w:rFonts w:hint="eastAsia" w:ascii="宋体" w:hAnsi="宋体" w:cs="Arial"/>
          <w:szCs w:val="21"/>
        </w:rPr>
        <w:t>本项目</w:t>
      </w:r>
      <w:r>
        <w:rPr>
          <w:rFonts w:ascii="宋体" w:hAnsi="宋体" w:cs="Arial"/>
          <w:szCs w:val="21"/>
        </w:rPr>
        <w:t>投标有关的费用。不论投标的结果如何，</w:t>
      </w:r>
      <w:r>
        <w:rPr>
          <w:rFonts w:hint="eastAsia" w:ascii="宋体" w:hAnsi="宋体" w:cs="Arial"/>
          <w:szCs w:val="21"/>
        </w:rPr>
        <w:t>采购单位</w:t>
      </w:r>
      <w:r>
        <w:rPr>
          <w:rFonts w:ascii="宋体" w:hAnsi="宋体" w:cs="Arial"/>
          <w:szCs w:val="21"/>
        </w:rPr>
        <w:t>在任何情况下均无义务和责任承担这些费用。</w:t>
      </w:r>
    </w:p>
    <w:p w14:paraId="5B14D969">
      <w:pPr>
        <w:spacing w:line="500" w:lineRule="exact"/>
        <w:rPr>
          <w:rFonts w:ascii="宋体" w:hAnsi="宋体" w:cs="Arial"/>
          <w:b/>
          <w:szCs w:val="21"/>
        </w:rPr>
      </w:pPr>
      <w:r>
        <w:rPr>
          <w:rFonts w:hint="eastAsia" w:ascii="宋体" w:hAnsi="宋体" w:cs="Arial"/>
          <w:b/>
          <w:szCs w:val="21"/>
        </w:rPr>
        <w:t>5、保密</w:t>
      </w:r>
    </w:p>
    <w:p w14:paraId="3EF10C79">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参与采购活动的各方主体应对询价文件和询价响应文件中的商业和技术等秘密保密，违者应对由此造成的后果承担法律责任。</w:t>
      </w:r>
    </w:p>
    <w:p w14:paraId="5693A76D">
      <w:pPr>
        <w:spacing w:line="500" w:lineRule="exact"/>
        <w:rPr>
          <w:rFonts w:ascii="宋体" w:hAnsi="宋体" w:cs="Arial"/>
          <w:b/>
          <w:szCs w:val="21"/>
        </w:rPr>
      </w:pPr>
      <w:r>
        <w:rPr>
          <w:rFonts w:hint="eastAsia" w:ascii="宋体" w:hAnsi="宋体" w:cs="Arial"/>
          <w:b/>
          <w:szCs w:val="21"/>
        </w:rPr>
        <w:t>6、语言文字</w:t>
      </w:r>
    </w:p>
    <w:p w14:paraId="48A7AFA1">
      <w:pPr>
        <w:spacing w:line="500" w:lineRule="exact"/>
        <w:rPr>
          <w:rFonts w:ascii="宋体" w:hAnsi="宋体"/>
        </w:rPr>
      </w:pPr>
      <w:r>
        <w:rPr>
          <w:rFonts w:hint="eastAsia" w:ascii="宋体" w:hAnsi="宋体"/>
        </w:rPr>
        <w:t xml:space="preserve">    询价及询价响应文件使用的语言文字、</w:t>
      </w:r>
      <w:r>
        <w:rPr>
          <w:rFonts w:ascii="宋体" w:hAnsi="宋体" w:cs="Arial"/>
          <w:szCs w:val="21"/>
        </w:rPr>
        <w:t>以及</w:t>
      </w:r>
      <w:r>
        <w:rPr>
          <w:rFonts w:hint="eastAsia" w:ascii="宋体" w:hAnsi="宋体" w:cs="Arial"/>
          <w:szCs w:val="21"/>
        </w:rPr>
        <w:t>供应商</w:t>
      </w:r>
      <w:r>
        <w:rPr>
          <w:rFonts w:ascii="宋体" w:hAnsi="宋体" w:cs="Arial"/>
          <w:szCs w:val="21"/>
        </w:rPr>
        <w:t>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14:paraId="3F5DD7F5">
      <w:pPr>
        <w:spacing w:line="500" w:lineRule="exact"/>
        <w:rPr>
          <w:rFonts w:ascii="宋体" w:hAnsi="宋体" w:cs="Arial"/>
          <w:b/>
          <w:szCs w:val="21"/>
        </w:rPr>
      </w:pPr>
      <w:r>
        <w:rPr>
          <w:rFonts w:hint="eastAsia" w:ascii="宋体" w:hAnsi="宋体" w:cs="Arial"/>
          <w:b/>
          <w:szCs w:val="21"/>
        </w:rPr>
        <w:t>7、计量单位</w:t>
      </w:r>
    </w:p>
    <w:p w14:paraId="6B3DB913">
      <w:pPr>
        <w:pStyle w:val="22"/>
        <w:spacing w:line="500" w:lineRule="exact"/>
        <w:ind w:firstLine="420"/>
        <w:rPr>
          <w:rFonts w:ascii="宋体" w:hAnsi="宋体"/>
        </w:rPr>
      </w:pPr>
      <w:r>
        <w:rPr>
          <w:rFonts w:hint="eastAsia" w:ascii="宋体" w:hAnsi="宋体"/>
        </w:rPr>
        <w:t>所有计量均采用中华人民共和国法定计量单位。</w:t>
      </w:r>
    </w:p>
    <w:p w14:paraId="5245FC53">
      <w:pPr>
        <w:spacing w:line="500" w:lineRule="exact"/>
        <w:rPr>
          <w:rFonts w:ascii="宋体" w:hAnsi="宋体" w:cs="Arial"/>
          <w:b/>
          <w:szCs w:val="21"/>
        </w:rPr>
      </w:pPr>
      <w:r>
        <w:rPr>
          <w:rFonts w:hint="eastAsia" w:ascii="宋体" w:hAnsi="宋体" w:cs="Arial"/>
          <w:b/>
          <w:szCs w:val="21"/>
        </w:rPr>
        <w:t>8、勘察现场</w:t>
      </w:r>
    </w:p>
    <w:p w14:paraId="6942075A">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14:paraId="6EBEE7FA">
      <w:pPr>
        <w:spacing w:line="500" w:lineRule="exact"/>
        <w:rPr>
          <w:rFonts w:ascii="宋体" w:hAnsi="宋体" w:cs="Arial"/>
          <w:b/>
          <w:szCs w:val="21"/>
        </w:rPr>
      </w:pPr>
      <w:r>
        <w:rPr>
          <w:rFonts w:hint="eastAsia" w:ascii="宋体" w:hAnsi="宋体" w:cs="Arial"/>
          <w:b/>
          <w:szCs w:val="21"/>
        </w:rPr>
        <w:t>9、偏离</w:t>
      </w:r>
    </w:p>
    <w:p w14:paraId="2E648710">
      <w:pPr>
        <w:spacing w:line="500" w:lineRule="exact"/>
        <w:ind w:firstLine="420" w:firstLineChars="200"/>
        <w:rPr>
          <w:rFonts w:ascii="宋体" w:hAnsi="宋体"/>
          <w:szCs w:val="21"/>
        </w:rPr>
      </w:pPr>
      <w:r>
        <w:rPr>
          <w:rFonts w:hint="eastAsia" w:ascii="宋体" w:hAnsi="宋体"/>
        </w:rPr>
        <w:t>询价文件允许询价响应文件偏离某些要求的，偏离应当符合询价文件规定的偏离范围和幅度。</w:t>
      </w:r>
    </w:p>
    <w:p w14:paraId="1289C1A4">
      <w:pPr>
        <w:pStyle w:val="11"/>
        <w:rPr>
          <w:rFonts w:hint="eastAsia"/>
        </w:rPr>
      </w:pPr>
      <w:bookmarkStart w:id="123" w:name="_Toc15458"/>
      <w:bookmarkStart w:id="124" w:name="_Toc27500"/>
      <w:bookmarkStart w:id="125" w:name="_Toc21094"/>
      <w:bookmarkStart w:id="126" w:name="_Toc13462"/>
      <w:bookmarkStart w:id="127" w:name="_Toc13874"/>
      <w:r>
        <w:rPr>
          <w:rFonts w:hint="eastAsia"/>
        </w:rPr>
        <w:t>二、询价文件</w:t>
      </w:r>
      <w:bookmarkEnd w:id="123"/>
      <w:bookmarkEnd w:id="124"/>
      <w:bookmarkEnd w:id="125"/>
      <w:bookmarkEnd w:id="126"/>
      <w:bookmarkEnd w:id="127"/>
    </w:p>
    <w:p w14:paraId="7F40FB7D">
      <w:pPr>
        <w:spacing w:line="540" w:lineRule="exact"/>
        <w:rPr>
          <w:rFonts w:ascii="宋体" w:hAnsi="宋体" w:cs="Arial"/>
          <w:b/>
          <w:color w:val="000000"/>
          <w:szCs w:val="21"/>
        </w:rPr>
      </w:pPr>
      <w:r>
        <w:rPr>
          <w:rFonts w:hint="eastAsia" w:ascii="宋体" w:hAnsi="宋体" w:cs="Arial"/>
          <w:b/>
          <w:color w:val="000000"/>
          <w:szCs w:val="21"/>
        </w:rPr>
        <w:t>10、询价</w:t>
      </w:r>
      <w:r>
        <w:rPr>
          <w:rFonts w:ascii="宋体" w:hAnsi="宋体" w:cs="Arial"/>
          <w:b/>
          <w:color w:val="000000"/>
          <w:szCs w:val="21"/>
        </w:rPr>
        <w:t>文件构成</w:t>
      </w:r>
    </w:p>
    <w:p w14:paraId="7632A8D0">
      <w:pPr>
        <w:tabs>
          <w:tab w:val="left" w:pos="720"/>
        </w:tabs>
        <w:spacing w:line="540" w:lineRule="exact"/>
        <w:ind w:firstLine="525" w:firstLineChars="250"/>
        <w:rPr>
          <w:rFonts w:ascii="宋体" w:hAnsi="宋体" w:cs="Arial"/>
          <w:color w:val="000000"/>
          <w:szCs w:val="21"/>
        </w:rPr>
      </w:pPr>
      <w:r>
        <w:rPr>
          <w:rFonts w:hint="eastAsia" w:ascii="宋体" w:hAnsi="宋体" w:cs="Arial"/>
          <w:color w:val="000000"/>
          <w:szCs w:val="21"/>
        </w:rPr>
        <w:t>10.1询价</w:t>
      </w:r>
      <w:r>
        <w:rPr>
          <w:rFonts w:ascii="宋体" w:hAnsi="宋体" w:cs="Arial"/>
          <w:color w:val="000000"/>
          <w:szCs w:val="21"/>
        </w:rPr>
        <w:t>文件包括：</w:t>
      </w:r>
    </w:p>
    <w:p w14:paraId="04257EEC">
      <w:pPr>
        <w:spacing w:line="540" w:lineRule="exact"/>
        <w:ind w:firstLine="518" w:firstLineChars="247"/>
        <w:rPr>
          <w:rFonts w:hint="eastAsia" w:ascii="宋体" w:hAnsi="宋体" w:cs="Arial"/>
          <w:szCs w:val="21"/>
        </w:rPr>
      </w:pPr>
      <w:r>
        <w:rPr>
          <w:rFonts w:ascii="宋体" w:hAnsi="宋体" w:cs="Arial"/>
          <w:szCs w:val="21"/>
        </w:rPr>
        <w:t>第一</w:t>
      </w:r>
      <w:r>
        <w:rPr>
          <w:rFonts w:hint="eastAsia" w:ascii="宋体" w:hAnsi="宋体" w:cs="Arial"/>
          <w:szCs w:val="21"/>
        </w:rPr>
        <w:t>章 询价公告</w:t>
      </w:r>
    </w:p>
    <w:p w14:paraId="3E048B64">
      <w:pPr>
        <w:spacing w:line="540" w:lineRule="exact"/>
        <w:ind w:firstLine="518" w:firstLineChars="247"/>
        <w:rPr>
          <w:rFonts w:hint="eastAsia" w:ascii="宋体" w:hAnsi="宋体" w:cs="Arial"/>
          <w:szCs w:val="21"/>
        </w:rPr>
      </w:pPr>
      <w:r>
        <w:rPr>
          <w:rFonts w:hint="eastAsia" w:ascii="宋体" w:hAnsi="宋体" w:cs="Arial"/>
          <w:szCs w:val="21"/>
        </w:rPr>
        <w:t>第二章 供应商须知前附表</w:t>
      </w:r>
    </w:p>
    <w:p w14:paraId="5147EF05">
      <w:pPr>
        <w:spacing w:line="540" w:lineRule="exact"/>
        <w:rPr>
          <w:rFonts w:hint="eastAsia" w:ascii="宋体" w:hAnsi="宋体" w:cs="Arial"/>
          <w:szCs w:val="21"/>
        </w:rPr>
      </w:pPr>
      <w:r>
        <w:rPr>
          <w:rFonts w:hint="eastAsia" w:ascii="宋体" w:hAnsi="宋体" w:cs="Arial"/>
          <w:szCs w:val="21"/>
        </w:rPr>
        <w:t xml:space="preserve">     第三章  采购需求</w:t>
      </w:r>
    </w:p>
    <w:p w14:paraId="492EE050">
      <w:pPr>
        <w:spacing w:line="540" w:lineRule="exact"/>
        <w:ind w:firstLine="525" w:firstLineChars="250"/>
        <w:rPr>
          <w:rFonts w:hint="eastAsia" w:ascii="宋体" w:hAnsi="宋体" w:cs="Arial"/>
          <w:szCs w:val="21"/>
        </w:rPr>
      </w:pPr>
      <w:r>
        <w:rPr>
          <w:rFonts w:hint="eastAsia" w:ascii="宋体" w:hAnsi="宋体" w:cs="Arial"/>
          <w:szCs w:val="21"/>
        </w:rPr>
        <w:t xml:space="preserve">第四章  </w:t>
      </w:r>
      <w:r>
        <w:rPr>
          <w:rFonts w:hint="eastAsia"/>
        </w:rPr>
        <w:t>评审办法</w:t>
      </w:r>
    </w:p>
    <w:p w14:paraId="72FC3DA4">
      <w:pPr>
        <w:spacing w:line="540" w:lineRule="exact"/>
        <w:ind w:firstLine="518" w:firstLineChars="247"/>
        <w:rPr>
          <w:rFonts w:hint="eastAsia" w:ascii="宋体" w:hAnsi="宋体" w:cs="Arial"/>
          <w:szCs w:val="21"/>
        </w:rPr>
      </w:pPr>
      <w:r>
        <w:rPr>
          <w:rFonts w:hint="eastAsia" w:ascii="宋体" w:hAnsi="宋体" w:cs="Arial"/>
          <w:szCs w:val="21"/>
        </w:rPr>
        <w:t>第五章  电子标注意事项</w:t>
      </w:r>
    </w:p>
    <w:p w14:paraId="5EA0837F">
      <w:pPr>
        <w:spacing w:line="540" w:lineRule="exact"/>
        <w:ind w:firstLine="518" w:firstLineChars="247"/>
        <w:rPr>
          <w:rFonts w:hint="eastAsia" w:ascii="宋体" w:hAnsi="宋体" w:cs="Arial"/>
          <w:szCs w:val="21"/>
        </w:rPr>
      </w:pPr>
      <w:r>
        <w:rPr>
          <w:rFonts w:hint="eastAsia" w:ascii="宋体" w:hAnsi="宋体" w:cs="Arial"/>
          <w:szCs w:val="21"/>
        </w:rPr>
        <w:t>第六章  供应商须知</w:t>
      </w:r>
    </w:p>
    <w:p w14:paraId="4BC74719">
      <w:pPr>
        <w:spacing w:line="540" w:lineRule="exact"/>
        <w:ind w:firstLine="518" w:firstLineChars="247"/>
        <w:rPr>
          <w:rFonts w:hint="eastAsia" w:ascii="宋体" w:hAnsi="宋体" w:cs="Arial"/>
          <w:szCs w:val="21"/>
        </w:rPr>
      </w:pPr>
      <w:r>
        <w:rPr>
          <w:rFonts w:hint="eastAsia" w:ascii="宋体" w:hAnsi="宋体" w:cs="Arial"/>
          <w:szCs w:val="21"/>
        </w:rPr>
        <w:t>第七章  合同格式</w:t>
      </w:r>
    </w:p>
    <w:p w14:paraId="3D161A6B">
      <w:pPr>
        <w:spacing w:line="540" w:lineRule="exact"/>
        <w:ind w:firstLine="518" w:firstLineChars="247"/>
        <w:rPr>
          <w:rFonts w:hint="eastAsia" w:ascii="宋体" w:hAnsi="宋体" w:cs="Arial"/>
          <w:color w:val="000000"/>
          <w:szCs w:val="21"/>
        </w:rPr>
      </w:pPr>
      <w:r>
        <w:rPr>
          <w:rFonts w:ascii="宋体" w:hAnsi="宋体" w:cs="Arial"/>
          <w:szCs w:val="21"/>
        </w:rPr>
        <w:t>第</w:t>
      </w:r>
      <w:r>
        <w:rPr>
          <w:rFonts w:hint="eastAsia" w:ascii="宋体" w:hAnsi="宋体" w:cs="Arial"/>
          <w:szCs w:val="21"/>
        </w:rPr>
        <w:t>八章  询价响应文件</w:t>
      </w:r>
    </w:p>
    <w:p w14:paraId="11889E47">
      <w:pPr>
        <w:tabs>
          <w:tab w:val="left" w:pos="0"/>
        </w:tabs>
        <w:spacing w:line="500" w:lineRule="exact"/>
        <w:rPr>
          <w:rFonts w:hint="eastAsia" w:ascii="宋体" w:hAnsi="宋体"/>
          <w:b/>
          <w:bCs/>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w:t>
      </w:r>
      <w:r>
        <w:rPr>
          <w:rFonts w:hint="eastAsia" w:ascii="宋体" w:hAnsi="宋体" w:cs="Arial"/>
          <w:color w:val="000000"/>
          <w:szCs w:val="21"/>
        </w:rPr>
        <w:t>询价</w:t>
      </w:r>
      <w:r>
        <w:rPr>
          <w:rFonts w:ascii="宋体" w:hAnsi="宋体" w:cs="Arial"/>
          <w:color w:val="000000"/>
          <w:szCs w:val="21"/>
        </w:rPr>
        <w:t>文件中所有的内容。如果</w:t>
      </w:r>
      <w:r>
        <w:rPr>
          <w:rFonts w:hint="eastAsia" w:ascii="宋体" w:hAnsi="宋体" w:cs="Arial"/>
          <w:color w:val="000000"/>
          <w:szCs w:val="21"/>
        </w:rPr>
        <w:t>其询价响应文件</w:t>
      </w:r>
      <w:r>
        <w:rPr>
          <w:rFonts w:ascii="宋体" w:hAnsi="宋体" w:cs="Arial"/>
          <w:color w:val="000000"/>
          <w:szCs w:val="21"/>
        </w:rPr>
        <w:t>没有满足</w:t>
      </w:r>
      <w:r>
        <w:rPr>
          <w:rFonts w:hint="eastAsia" w:ascii="宋体" w:hAnsi="宋体" w:cs="Arial"/>
          <w:color w:val="000000"/>
          <w:szCs w:val="21"/>
        </w:rPr>
        <w:t>询价</w:t>
      </w:r>
      <w:r>
        <w:rPr>
          <w:rFonts w:ascii="宋体" w:hAnsi="宋体" w:cs="Arial"/>
          <w:color w:val="000000"/>
          <w:szCs w:val="21"/>
        </w:rPr>
        <w:t>文件的有关要求，其风险由</w:t>
      </w:r>
      <w:r>
        <w:rPr>
          <w:rFonts w:hint="eastAsia" w:ascii="宋体" w:hAnsi="宋体" w:cs="Arial"/>
          <w:color w:val="000000"/>
          <w:szCs w:val="21"/>
        </w:rPr>
        <w:t>供应商</w:t>
      </w:r>
      <w:r>
        <w:rPr>
          <w:rFonts w:ascii="宋体" w:hAnsi="宋体" w:cs="Arial"/>
          <w:color w:val="000000"/>
          <w:szCs w:val="21"/>
        </w:rPr>
        <w:t>自行承担。</w:t>
      </w:r>
    </w:p>
    <w:p w14:paraId="52B318A9">
      <w:pPr>
        <w:tabs>
          <w:tab w:val="left" w:pos="0"/>
        </w:tabs>
        <w:spacing w:line="500" w:lineRule="exact"/>
        <w:rPr>
          <w:rFonts w:ascii="宋体" w:hAnsi="宋体"/>
          <w:b/>
          <w:bCs/>
          <w:szCs w:val="21"/>
        </w:rPr>
      </w:pPr>
      <w:r>
        <w:rPr>
          <w:rFonts w:hint="eastAsia" w:ascii="宋体" w:hAnsi="宋体"/>
          <w:b/>
          <w:bCs/>
          <w:szCs w:val="21"/>
        </w:rPr>
        <w:t xml:space="preserve">11、询价文件的澄清和修改 </w:t>
      </w:r>
    </w:p>
    <w:p w14:paraId="67EC50B5">
      <w:pPr>
        <w:tabs>
          <w:tab w:val="left" w:pos="0"/>
        </w:tabs>
        <w:spacing w:before="93" w:beforeLines="30" w:after="93" w:afterLines="30" w:line="540" w:lineRule="exact"/>
        <w:ind w:firstLine="420" w:firstLineChars="200"/>
        <w:rPr>
          <w:rFonts w:ascii="宋体" w:hAnsi="宋体" w:cs="Arial"/>
          <w:color w:val="000000"/>
          <w:szCs w:val="21"/>
        </w:rPr>
      </w:pPr>
      <w:bookmarkStart w:id="128" w:name="_Toc365620545"/>
      <w:r>
        <w:rPr>
          <w:rFonts w:hint="eastAsia" w:ascii="宋体" w:hAnsi="宋体" w:cs="Arial"/>
          <w:color w:val="000000"/>
          <w:szCs w:val="21"/>
        </w:rPr>
        <w:t>11.1</w:t>
      </w:r>
      <w:r>
        <w:rPr>
          <w:rFonts w:hint="eastAsia" w:ascii="宋体" w:hAnsi="宋体"/>
        </w:rPr>
        <w:t>供应商应仔细阅读和检查询价文件的全部内容。如发现缺页或附件不全、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14:paraId="255B94FC">
      <w:pPr>
        <w:pStyle w:val="22"/>
        <w:spacing w:line="500" w:lineRule="exact"/>
        <w:ind w:firstLine="435"/>
      </w:pPr>
      <w:r>
        <w:rPr>
          <w:rFonts w:hint="eastAsia" w:ascii="宋体" w:hAnsi="宋体" w:cs="Arial"/>
          <w:color w:val="000000"/>
        </w:rPr>
        <w:t>11.2</w:t>
      </w:r>
      <w:r>
        <w:rPr>
          <w:rFonts w:hint="eastAsia" w:ascii="宋体" w:hAnsi="宋体"/>
          <w:color w:val="000000"/>
        </w:rPr>
        <w:t>采购人、代理机构或者询价小组在</w:t>
      </w:r>
      <w:r>
        <w:rPr>
          <w:rFonts w:hint="eastAsia"/>
          <w:color w:val="000000"/>
        </w:rPr>
        <w:t>提交询价响应文件截止时间前</w:t>
      </w:r>
      <w:r>
        <w:rPr>
          <w:rFonts w:hint="eastAsia" w:ascii="宋体" w:hAnsi="宋体"/>
          <w:color w:val="000000"/>
        </w:rPr>
        <w:t>可以对已发出的询价文件进行必要的澄清或者修改，澄清或修改将在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，但不指明问题的来源，所有潜在供应商均有义务自行查看该澄清或修改的内容。采购人、代理机构或者询价小组</w:t>
      </w:r>
      <w:r>
        <w:rPr>
          <w:rFonts w:hint="eastAsia" w:ascii="宋体" w:hAnsi="宋体" w:cs="Arial"/>
          <w:color w:val="000000"/>
        </w:rPr>
        <w:t>对询价文件进行</w:t>
      </w:r>
      <w:r>
        <w:rPr>
          <w:rFonts w:hint="eastAsia"/>
          <w:color w:val="000000"/>
        </w:rPr>
        <w:t>澄清或者修改的内容作为询价文件的组成部分，澄清或者修改的内容可能影响询价响应文件编制的，</w:t>
      </w:r>
      <w:r>
        <w:rPr>
          <w:rFonts w:hint="eastAsia" w:ascii="宋体" w:hAnsi="宋体"/>
          <w:color w:val="000000"/>
        </w:rPr>
        <w:t>采购人、代理机构或者询价小组</w:t>
      </w:r>
      <w:r>
        <w:rPr>
          <w:rFonts w:hint="eastAsia"/>
          <w:color w:val="000000"/>
        </w:rPr>
        <w:t>应当在响应文件截止之日3个工作日前公布，不足3个工作日的，应当顺延提交响应文件截止之日。</w:t>
      </w:r>
    </w:p>
    <w:p w14:paraId="5FD1778E">
      <w:pPr>
        <w:pStyle w:val="22"/>
        <w:spacing w:line="500" w:lineRule="exact"/>
        <w:rPr>
          <w:rFonts w:ascii="宋体" w:hAnsi="宋体"/>
          <w:b/>
          <w:bCs/>
          <w:kern w:val="2"/>
        </w:rPr>
      </w:pPr>
      <w:r>
        <w:rPr>
          <w:rFonts w:hint="eastAsia" w:ascii="宋体" w:hAnsi="宋体"/>
          <w:b/>
          <w:bCs/>
          <w:kern w:val="2"/>
        </w:rPr>
        <w:t>12、询价文件的</w:t>
      </w:r>
      <w:bookmarkEnd w:id="128"/>
      <w:r>
        <w:rPr>
          <w:rFonts w:hint="eastAsia" w:ascii="宋体" w:hAnsi="宋体"/>
          <w:b/>
          <w:bCs/>
          <w:kern w:val="2"/>
        </w:rPr>
        <w:t>质疑和答复</w:t>
      </w:r>
    </w:p>
    <w:p w14:paraId="6AD59033">
      <w:pPr>
        <w:pStyle w:val="22"/>
        <w:spacing w:line="500" w:lineRule="exact"/>
        <w:ind w:firstLine="420" w:firstLineChars="200"/>
        <w:rPr>
          <w:rFonts w:ascii="宋体" w:hAnsi="宋体"/>
        </w:rPr>
      </w:pPr>
      <w:r>
        <w:rPr>
          <w:rFonts w:hint="eastAsia" w:ascii="宋体" w:hAnsi="宋体"/>
          <w:color w:val="000000"/>
        </w:rPr>
        <w:t>12.1</w:t>
      </w:r>
      <w:r>
        <w:rPr>
          <w:rFonts w:ascii="Arial" w:hAnsi="Arial" w:cs="Arial"/>
        </w:rPr>
        <w:t>已依法获取</w:t>
      </w:r>
      <w:r>
        <w:rPr>
          <w:rFonts w:hint="eastAsia" w:ascii="Arial" w:hAnsi="Arial" w:cs="Arial"/>
        </w:rPr>
        <w:t>本询价</w:t>
      </w:r>
      <w:r>
        <w:rPr>
          <w:rFonts w:ascii="Arial" w:hAnsi="Arial" w:cs="Arial"/>
        </w:rPr>
        <w:t>文件的潜在供应商，</w:t>
      </w:r>
      <w:r>
        <w:rPr>
          <w:rFonts w:hint="eastAsia" w:ascii="方正书宋简体" w:eastAsia="方正书宋简体"/>
        </w:rPr>
        <w:t>认为询价文件使自己的权益受到损害的，</w:t>
      </w:r>
      <w:r>
        <w:rPr>
          <w:rFonts w:ascii="Arial" w:hAnsi="Arial" w:cs="Arial"/>
        </w:rPr>
        <w:t>可以对</w:t>
      </w:r>
      <w:r>
        <w:rPr>
          <w:rFonts w:hint="eastAsia" w:ascii="Arial" w:hAnsi="Arial" w:cs="Arial"/>
        </w:rPr>
        <w:t>本询价</w:t>
      </w:r>
      <w:r>
        <w:rPr>
          <w:rFonts w:ascii="Arial" w:hAnsi="Arial" w:cs="Arial"/>
        </w:rPr>
        <w:t>文件</w:t>
      </w:r>
      <w:r>
        <w:rPr>
          <w:rFonts w:hint="eastAsia" w:ascii="Arial" w:hAnsi="Arial" w:cs="Arial"/>
        </w:rPr>
        <w:t>（对询价公告内容的质疑属对询价文件的质疑）</w:t>
      </w:r>
      <w:r>
        <w:rPr>
          <w:rFonts w:ascii="Arial" w:hAnsi="Arial" w:cs="Arial"/>
        </w:rPr>
        <w:t>提出质疑。</w:t>
      </w:r>
      <w:r>
        <w:rPr>
          <w:rFonts w:hint="eastAsia" w:ascii="Arial" w:hAnsi="Arial" w:cs="Arial"/>
        </w:rPr>
        <w:t>质疑最迟应当在</w:t>
      </w:r>
      <w:r>
        <w:rPr>
          <w:rFonts w:hint="eastAsia" w:ascii="Arial" w:hAnsi="Arial" w:cs="Arial"/>
          <w:b/>
          <w:bCs/>
        </w:rPr>
        <w:t>采购文件公告期限（同询价公告的公告期限）届满之日起7个工作日内</w:t>
      </w:r>
      <w:r>
        <w:rPr>
          <w:rFonts w:hint="eastAsia" w:ascii="Arial" w:hAnsi="Arial" w:cs="Arial"/>
        </w:rPr>
        <w:t>以书面形式（纸质提交方式或登录黄山市公共资源交易平台交易系统在线提交方式）向采购人或代理机构提出，</w:t>
      </w:r>
      <w:r>
        <w:rPr>
          <w:rFonts w:hint="eastAsia" w:ascii="Arial" w:hAnsi="Arial" w:cs="Arial"/>
          <w:b/>
          <w:bCs/>
        </w:rPr>
        <w:t>公告期限届满后获取询价文件的，质疑起始时间以询价公告期限届满之日为准</w:t>
      </w:r>
      <w:r>
        <w:rPr>
          <w:rFonts w:hint="eastAsia" w:ascii="Arial" w:hAnsi="Arial" w:cs="Arial"/>
        </w:rPr>
        <w:t>。</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14:paraId="2909101E">
      <w:pPr>
        <w:pStyle w:val="22"/>
        <w:spacing w:line="500" w:lineRule="exact"/>
        <w:ind w:firstLine="407" w:firstLineChars="194"/>
        <w:rPr>
          <w:rFonts w:ascii="宋体" w:hAnsi="宋体"/>
        </w:rPr>
      </w:pPr>
      <w:r>
        <w:rPr>
          <w:rFonts w:hint="eastAsia" w:ascii="宋体" w:hAnsi="宋体"/>
        </w:rPr>
        <w:t>12.2供应商对询价文件有质疑的，应</w:t>
      </w:r>
      <w:r>
        <w:rPr>
          <w:rFonts w:ascii="Arial" w:hAnsi="Arial" w:cs="Arial"/>
        </w:rPr>
        <w:t>在法定质疑期内一次性提出</w:t>
      </w:r>
      <w:r>
        <w:rPr>
          <w:rFonts w:hint="eastAsia" w:ascii="Arial" w:hAnsi="Arial" w:cs="Arial"/>
        </w:rPr>
        <w:t>，采购人或代理机构不再接受同一供应商针对同一询价文件提出的再次质疑（对同一质疑的补充除外）。</w:t>
      </w:r>
    </w:p>
    <w:p w14:paraId="51B81008">
      <w:pPr>
        <w:pStyle w:val="22"/>
        <w:spacing w:line="500" w:lineRule="exact"/>
        <w:ind w:firstLine="420"/>
        <w:rPr>
          <w:rFonts w:ascii="宋体" w:hAnsi="宋体"/>
          <w:sz w:val="28"/>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答复内容若涉及询价文件澄清修改或需要向所有潜在供应商明确的，答复给质疑人的同时将按照“询价文件的澄清和修改”程序进行公布。</w:t>
      </w:r>
    </w:p>
    <w:p w14:paraId="44BEC37C">
      <w:pPr>
        <w:pStyle w:val="11"/>
        <w:rPr>
          <w:rFonts w:hint="eastAsia"/>
        </w:rPr>
      </w:pPr>
      <w:bookmarkStart w:id="129" w:name="_Toc14271"/>
      <w:bookmarkStart w:id="130" w:name="_Toc31033"/>
      <w:bookmarkStart w:id="131" w:name="_Toc19933"/>
      <w:bookmarkStart w:id="132" w:name="_Toc12986"/>
      <w:bookmarkStart w:id="133" w:name="_Toc5375"/>
      <w:r>
        <w:rPr>
          <w:rFonts w:hint="eastAsia"/>
        </w:rPr>
        <w:t>三、询价响应文件的编制</w:t>
      </w:r>
      <w:bookmarkEnd w:id="129"/>
      <w:bookmarkEnd w:id="130"/>
      <w:bookmarkEnd w:id="131"/>
      <w:bookmarkEnd w:id="132"/>
      <w:bookmarkEnd w:id="133"/>
    </w:p>
    <w:p w14:paraId="3777E272">
      <w:pPr>
        <w:spacing w:line="540" w:lineRule="exact"/>
        <w:ind w:firstLine="517" w:firstLineChars="245"/>
        <w:rPr>
          <w:rFonts w:ascii="宋体" w:hAnsi="宋体" w:cs="Arial"/>
          <w:b/>
          <w:color w:val="000000"/>
          <w:szCs w:val="21"/>
        </w:rPr>
      </w:pPr>
      <w:r>
        <w:rPr>
          <w:rFonts w:hint="eastAsia" w:ascii="宋体" w:hAnsi="宋体" w:cs="Arial"/>
          <w:b/>
          <w:color w:val="000000"/>
          <w:szCs w:val="21"/>
        </w:rPr>
        <w:t>13、询价</w:t>
      </w:r>
      <w:r>
        <w:rPr>
          <w:rFonts w:ascii="宋体" w:hAnsi="宋体" w:cs="Arial"/>
          <w:b/>
          <w:color w:val="000000"/>
          <w:szCs w:val="21"/>
        </w:rPr>
        <w:t>响应</w:t>
      </w:r>
      <w:r>
        <w:rPr>
          <w:rFonts w:hint="eastAsia" w:ascii="宋体" w:hAnsi="宋体" w:cs="Arial"/>
          <w:b/>
          <w:color w:val="000000"/>
          <w:szCs w:val="21"/>
        </w:rPr>
        <w:t>文件</w:t>
      </w:r>
      <w:r>
        <w:rPr>
          <w:rFonts w:ascii="宋体" w:hAnsi="宋体" w:cs="Arial"/>
          <w:b/>
          <w:color w:val="000000"/>
          <w:szCs w:val="21"/>
        </w:rPr>
        <w:t>构成</w:t>
      </w:r>
    </w:p>
    <w:p w14:paraId="016C559D">
      <w:pPr>
        <w:tabs>
          <w:tab w:val="left" w:pos="0"/>
        </w:tabs>
        <w:spacing w:line="500" w:lineRule="exact"/>
        <w:ind w:firstLine="420" w:firstLineChars="200"/>
        <w:rPr>
          <w:rFonts w:ascii="宋体" w:hAnsi="宋体" w:cs="Arial"/>
          <w:szCs w:val="21"/>
        </w:rPr>
      </w:pPr>
      <w:r>
        <w:rPr>
          <w:rFonts w:hint="eastAsia" w:ascii="宋体" w:hAnsi="宋体" w:cs="Arial"/>
          <w:szCs w:val="21"/>
        </w:rPr>
        <w:t>13.1询价响应文件包括下列内容：投标函格式、项目响应情况、资格证明文件等。</w:t>
      </w:r>
    </w:p>
    <w:p w14:paraId="0B14996D">
      <w:pPr>
        <w:spacing w:line="500" w:lineRule="exact"/>
        <w:ind w:firstLine="420" w:firstLineChars="200"/>
        <w:rPr>
          <w:rFonts w:ascii="宋体" w:hAnsi="宋体" w:cs="Arial"/>
          <w:szCs w:val="21"/>
        </w:rPr>
      </w:pPr>
      <w:r>
        <w:rPr>
          <w:rFonts w:hint="eastAsia" w:ascii="宋体" w:hAnsi="宋体" w:cs="Arial"/>
          <w:szCs w:val="21"/>
        </w:rPr>
        <w:t>13.1.1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14:paraId="28536873">
      <w:pPr>
        <w:tabs>
          <w:tab w:val="left" w:pos="0"/>
        </w:tabs>
        <w:spacing w:line="500" w:lineRule="exact"/>
        <w:ind w:firstLine="420" w:firstLineChars="200"/>
        <w:rPr>
          <w:rFonts w:hint="eastAsia" w:ascii="宋体" w:hAnsi="宋体" w:cs="Arial"/>
          <w:szCs w:val="21"/>
        </w:rPr>
      </w:pPr>
      <w:r>
        <w:rPr>
          <w:rFonts w:ascii="宋体" w:hAnsi="宋体" w:cs="Arial"/>
          <w:szCs w:val="21"/>
        </w:rPr>
        <w:t>应包括</w:t>
      </w:r>
      <w:r>
        <w:rPr>
          <w:rFonts w:hint="eastAsia" w:ascii="宋体" w:hAnsi="宋体" w:cs="Arial"/>
          <w:szCs w:val="21"/>
        </w:rPr>
        <w:t>询价文件要求的</w:t>
      </w:r>
      <w:r>
        <w:rPr>
          <w:rFonts w:ascii="宋体" w:hAnsi="宋体" w:cs="Arial"/>
          <w:szCs w:val="21"/>
        </w:rPr>
        <w:t>证明其有资格参加</w:t>
      </w:r>
      <w:r>
        <w:rPr>
          <w:rFonts w:hint="eastAsia" w:ascii="宋体" w:hAnsi="宋体" w:cs="Arial"/>
          <w:szCs w:val="21"/>
        </w:rPr>
        <w:t>询价，以及成交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14:paraId="5EB65D56">
      <w:pPr>
        <w:tabs>
          <w:tab w:val="left" w:pos="0"/>
        </w:tabs>
        <w:spacing w:line="500" w:lineRule="exact"/>
        <w:ind w:firstLine="420" w:firstLineChars="200"/>
        <w:rPr>
          <w:rFonts w:ascii="宋体" w:hAnsi="宋体" w:cs="Arial"/>
          <w:szCs w:val="21"/>
        </w:rPr>
      </w:pPr>
      <w:r>
        <w:rPr>
          <w:rFonts w:hint="eastAsia" w:ascii="宋体" w:hAnsi="宋体" w:cs="Arial"/>
          <w:szCs w:val="21"/>
        </w:rPr>
        <w:t>13.1.2所有货物（包括零部件）须为全新的、未使用过的原装正品。</w:t>
      </w:r>
    </w:p>
    <w:p w14:paraId="0E9D07B6">
      <w:pPr>
        <w:tabs>
          <w:tab w:val="left" w:pos="0"/>
        </w:tabs>
        <w:spacing w:line="500" w:lineRule="exact"/>
        <w:ind w:firstLine="420" w:firstLineChars="200"/>
        <w:rPr>
          <w:rFonts w:ascii="宋体" w:hAnsi="宋体" w:cs="Arial"/>
          <w:szCs w:val="21"/>
        </w:rPr>
      </w:pPr>
      <w:r>
        <w:rPr>
          <w:rFonts w:hint="eastAsia" w:ascii="宋体" w:hAnsi="宋体" w:cs="Arial"/>
          <w:szCs w:val="21"/>
        </w:rPr>
        <w:t>13.2供应商</w:t>
      </w:r>
      <w:r>
        <w:rPr>
          <w:rFonts w:ascii="宋体" w:hAnsi="宋体" w:cs="Arial"/>
          <w:szCs w:val="21"/>
        </w:rPr>
        <w:t>必须对其</w:t>
      </w:r>
      <w:r>
        <w:rPr>
          <w:rFonts w:hint="eastAsia" w:ascii="宋体" w:hAnsi="宋体" w:cs="Arial"/>
          <w:szCs w:val="21"/>
        </w:rPr>
        <w:t>询价</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询价</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14:paraId="012C36D9">
      <w:pPr>
        <w:spacing w:before="93" w:beforeLines="30" w:after="93" w:afterLines="30" w:line="540" w:lineRule="exact"/>
        <w:ind w:firstLine="420" w:firstLineChars="200"/>
        <w:rPr>
          <w:rFonts w:hint="eastAsia" w:ascii="宋体" w:hAnsi="宋体" w:cs="Arial"/>
          <w:b/>
          <w:color w:val="000000"/>
          <w:szCs w:val="21"/>
        </w:rPr>
      </w:pPr>
      <w:r>
        <w:rPr>
          <w:rFonts w:hint="eastAsia" w:ascii="宋体" w:hAnsi="宋体" w:cs="Arial"/>
          <w:szCs w:val="21"/>
        </w:rPr>
        <w:t>13.3供应商应在询价响应文件中体现本文件要求的内容。</w:t>
      </w:r>
    </w:p>
    <w:p w14:paraId="2D990DF7">
      <w:pPr>
        <w:spacing w:before="93" w:beforeLines="30" w:after="93" w:afterLines="30" w:line="540" w:lineRule="exact"/>
        <w:rPr>
          <w:rFonts w:ascii="宋体" w:hAnsi="宋体" w:cs="Arial"/>
          <w:b/>
          <w:color w:val="000000"/>
          <w:szCs w:val="21"/>
        </w:rPr>
      </w:pPr>
      <w:r>
        <w:rPr>
          <w:rFonts w:hint="eastAsia" w:ascii="宋体" w:hAnsi="宋体" w:cs="Arial"/>
          <w:b/>
          <w:color w:val="000000"/>
          <w:szCs w:val="21"/>
        </w:rPr>
        <w:t>14、投标</w:t>
      </w:r>
      <w:r>
        <w:rPr>
          <w:rFonts w:ascii="宋体" w:hAnsi="宋体" w:cs="Arial"/>
          <w:b/>
          <w:color w:val="000000"/>
          <w:szCs w:val="21"/>
        </w:rPr>
        <w:t>报价</w:t>
      </w:r>
    </w:p>
    <w:p w14:paraId="6F9B6217">
      <w:pPr>
        <w:tabs>
          <w:tab w:val="left" w:pos="0"/>
        </w:tabs>
        <w:spacing w:before="93" w:beforeLines="30" w:after="93" w:afterLines="30" w:line="540" w:lineRule="exact"/>
        <w:ind w:firstLine="420" w:firstLineChars="200"/>
        <w:rPr>
          <w:rFonts w:hint="eastAsia" w:ascii="宋体" w:hAnsi="宋体" w:cs="Arial"/>
          <w:color w:val="000000"/>
          <w:szCs w:val="21"/>
        </w:rPr>
      </w:pPr>
      <w:r>
        <w:rPr>
          <w:rFonts w:hint="eastAsia" w:ascii="宋体" w:hAnsi="宋体" w:cs="Arial"/>
          <w:color w:val="000000"/>
          <w:szCs w:val="21"/>
        </w:rPr>
        <w:t>14.1本项目只允许有一个方案、一个报价。多方案、多报价的询价响应文件将不被接受。</w:t>
      </w:r>
    </w:p>
    <w:p w14:paraId="3BCA3D85">
      <w:pPr>
        <w:tabs>
          <w:tab w:val="left" w:pos="0"/>
        </w:tabs>
        <w:spacing w:before="93" w:beforeLines="30" w:after="93" w:afterLines="30" w:line="540" w:lineRule="exact"/>
        <w:ind w:firstLine="420" w:firstLineChars="200"/>
        <w:rPr>
          <w:rFonts w:hint="eastAsia" w:ascii="宋体" w:hAnsi="宋体" w:cs="Arial"/>
          <w:szCs w:val="21"/>
        </w:rPr>
      </w:pPr>
      <w:r>
        <w:rPr>
          <w:rFonts w:hint="eastAsia" w:ascii="宋体" w:hAnsi="宋体" w:cs="Arial"/>
          <w:color w:val="000000"/>
          <w:szCs w:val="21"/>
        </w:rPr>
        <w:t>14.2报价一览表中的投标总报价应包括投标产品以及投标产品产生的采购</w:t>
      </w:r>
      <w:r>
        <w:rPr>
          <w:rFonts w:hint="eastAsia" w:ascii="宋体" w:hAnsi="宋体" w:cs="Arial"/>
          <w:szCs w:val="21"/>
        </w:rPr>
        <w:t>、运输、人工、安装、售后、验收、税费等所有费用，即为履行合同的最终价格。</w:t>
      </w:r>
    </w:p>
    <w:p w14:paraId="2674EA2C">
      <w:pPr>
        <w:spacing w:line="500" w:lineRule="exact"/>
        <w:ind w:firstLine="420" w:firstLineChars="200"/>
        <w:rPr>
          <w:rFonts w:hint="eastAsia" w:ascii="宋体" w:hAnsi="宋体" w:cs="Arial"/>
          <w:b/>
          <w:szCs w:val="21"/>
        </w:rPr>
      </w:pPr>
      <w:r>
        <w:rPr>
          <w:rFonts w:hint="eastAsia" w:ascii="宋体" w:hAnsi="宋体" w:cs="Arial"/>
          <w:color w:val="000000"/>
          <w:szCs w:val="21"/>
        </w:rPr>
        <w:t>14.3供应商投标的</w:t>
      </w:r>
      <w:r>
        <w:rPr>
          <w:rFonts w:ascii="宋体" w:hAnsi="宋体" w:cs="Arial"/>
          <w:color w:val="000000"/>
          <w:szCs w:val="21"/>
        </w:rPr>
        <w:t>货币为人民币。</w:t>
      </w:r>
    </w:p>
    <w:p w14:paraId="4006AACE">
      <w:pPr>
        <w:spacing w:line="500" w:lineRule="exact"/>
        <w:rPr>
          <w:rFonts w:ascii="宋体" w:hAnsi="宋体" w:cs="Arial"/>
          <w:b/>
          <w:szCs w:val="21"/>
        </w:rPr>
      </w:pPr>
      <w:r>
        <w:rPr>
          <w:rFonts w:hint="eastAsia" w:ascii="宋体" w:hAnsi="宋体" w:cs="Arial"/>
          <w:b/>
          <w:szCs w:val="21"/>
        </w:rPr>
        <w:t>15、</w:t>
      </w:r>
      <w:r>
        <w:rPr>
          <w:rFonts w:ascii="宋体" w:hAnsi="宋体" w:cs="Arial"/>
          <w:b/>
          <w:szCs w:val="21"/>
        </w:rPr>
        <w:t>投标保证金</w:t>
      </w:r>
    </w:p>
    <w:p w14:paraId="17713898">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供应商在提交询价响应文件的同时，应按供应商须知前附表规定的金额和形式交纳投标保证金。联合体参与询价的，其投标保证金由牵头人交纳，并应符合供应商须知前附表的规定。</w:t>
      </w:r>
    </w:p>
    <w:p w14:paraId="6AF72A5C">
      <w:pPr>
        <w:tabs>
          <w:tab w:val="left" w:pos="0"/>
        </w:tabs>
        <w:spacing w:line="500" w:lineRule="exact"/>
        <w:ind w:firstLine="315" w:firstLineChars="150"/>
        <w:rPr>
          <w:rFonts w:hint="eastAsia" w:ascii="宋体" w:hAnsi="宋体" w:cs="Arial"/>
          <w:szCs w:val="21"/>
        </w:rPr>
      </w:pPr>
      <w:r>
        <w:rPr>
          <w:rFonts w:hint="eastAsia" w:ascii="宋体" w:hAnsi="宋体" w:cs="Arial"/>
          <w:szCs w:val="21"/>
        </w:rPr>
        <w:t xml:space="preserve"> 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询价小组将否决其投标</w:t>
      </w:r>
      <w:r>
        <w:rPr>
          <w:rFonts w:ascii="宋体" w:hAnsi="宋体"/>
        </w:rPr>
        <w:t>。</w:t>
      </w:r>
    </w:p>
    <w:p w14:paraId="5E649473">
      <w:pPr>
        <w:tabs>
          <w:tab w:val="left" w:pos="0"/>
        </w:tabs>
        <w:spacing w:line="500" w:lineRule="exact"/>
        <w:ind w:firstLine="420" w:firstLineChars="200"/>
        <w:rPr>
          <w:rFonts w:ascii="宋体" w:hAnsi="宋体" w:cs="Arial"/>
          <w:szCs w:val="21"/>
        </w:rPr>
      </w:pPr>
      <w:r>
        <w:rPr>
          <w:rFonts w:hint="eastAsia" w:ascii="宋体" w:hAnsi="宋体" w:cs="Arial"/>
          <w:szCs w:val="21"/>
        </w:rPr>
        <w:t>15.3</w:t>
      </w:r>
      <w:r>
        <w:rPr>
          <w:rFonts w:hint="eastAsia" w:ascii="宋体" w:hAnsi="宋体"/>
        </w:rPr>
        <w:t>供应商不按询价文件要求交纳投标保证金的，</w:t>
      </w:r>
      <w:r>
        <w:rPr>
          <w:rFonts w:hint="eastAsia" w:ascii="宋体" w:hAnsi="宋体"/>
          <w:b/>
        </w:rPr>
        <w:t>询价小组将否决其投标</w:t>
      </w:r>
      <w:r>
        <w:rPr>
          <w:rFonts w:hint="eastAsia" w:ascii="宋体" w:hAnsi="宋体"/>
        </w:rPr>
        <w:t>。</w:t>
      </w:r>
    </w:p>
    <w:p w14:paraId="75C969F8">
      <w:pPr>
        <w:pStyle w:val="22"/>
        <w:spacing w:line="500" w:lineRule="exact"/>
        <w:ind w:firstLine="315" w:firstLineChars="150"/>
        <w:rPr>
          <w:rFonts w:ascii="宋体" w:hAnsi="宋体"/>
        </w:rPr>
      </w:pPr>
      <w:r>
        <w:rPr>
          <w:rFonts w:hint="eastAsia" w:ascii="宋体" w:hAnsi="宋体"/>
        </w:rPr>
        <w:t xml:space="preserve"> 15.4未成交供应商的投标保证金将在成交通知书发出之日起5个工作日内予以退还。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14:paraId="1B4CBE7D">
      <w:pPr>
        <w:pStyle w:val="22"/>
        <w:spacing w:line="500" w:lineRule="exact"/>
        <w:ind w:firstLine="420"/>
        <w:rPr>
          <w:rFonts w:ascii="宋体" w:hAnsi="宋体"/>
        </w:rPr>
      </w:pPr>
      <w:r>
        <w:rPr>
          <w:rFonts w:hint="eastAsia" w:ascii="宋体" w:hAnsi="宋体"/>
        </w:rPr>
        <w:t>15.5如成交供应商的投标保证金转为合同履约保证金，不足部分由则成交供应商向采购人交纳。</w:t>
      </w:r>
    </w:p>
    <w:p w14:paraId="1F203E2D">
      <w:pPr>
        <w:tabs>
          <w:tab w:val="left" w:pos="0"/>
        </w:tabs>
        <w:spacing w:line="500" w:lineRule="exact"/>
        <w:ind w:firstLine="422" w:firstLineChars="200"/>
        <w:rPr>
          <w:rFonts w:ascii="宋体" w:hAnsi="宋体"/>
          <w:b/>
          <w:kern w:val="0"/>
          <w:szCs w:val="21"/>
        </w:rPr>
      </w:pPr>
      <w:r>
        <w:rPr>
          <w:rFonts w:hint="eastAsia" w:ascii="宋体" w:hAnsi="宋体" w:cs="Arial"/>
          <w:b/>
          <w:szCs w:val="21"/>
        </w:rPr>
        <w:t>1</w:t>
      </w:r>
      <w:r>
        <w:rPr>
          <w:rFonts w:hint="eastAsia" w:ascii="宋体" w:hAnsi="宋体"/>
          <w:b/>
          <w:kern w:val="0"/>
          <w:szCs w:val="21"/>
        </w:rPr>
        <w:t>5.6</w:t>
      </w:r>
      <w:r>
        <w:rPr>
          <w:rFonts w:hint="eastAsia" w:ascii="宋体" w:hAnsi="宋体" w:cs="Arial"/>
          <w:b/>
          <w:szCs w:val="21"/>
        </w:rPr>
        <w:t>有下列情形之一的，按相关规定将不予退还投标保证金</w:t>
      </w:r>
      <w:r>
        <w:rPr>
          <w:rFonts w:ascii="宋体" w:hAnsi="宋体" w:cs="Arial"/>
          <w:b/>
          <w:szCs w:val="21"/>
        </w:rPr>
        <w:t>：</w:t>
      </w:r>
    </w:p>
    <w:p w14:paraId="784E4ABC">
      <w:pPr>
        <w:spacing w:line="50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15.6.1供应商在规定的投标有效期内撤销或修改其询价响应文件或放弃成交人候选资格的；</w:t>
      </w:r>
    </w:p>
    <w:p w14:paraId="3EC6E061">
      <w:pPr>
        <w:spacing w:line="50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15.6.2成交人在收到成交通知书后，无正当理由拒签合同协议书或未按询价文件规定提交履约担保；</w:t>
      </w:r>
    </w:p>
    <w:p w14:paraId="231B5EB2">
      <w:pPr>
        <w:spacing w:line="500" w:lineRule="exact"/>
        <w:ind w:firstLine="422" w:firstLineChars="200"/>
        <w:rPr>
          <w:rFonts w:ascii="宋体" w:hAnsi="宋体"/>
          <w:b/>
          <w:kern w:val="0"/>
          <w:szCs w:val="21"/>
        </w:rPr>
      </w:pPr>
      <w:r>
        <w:rPr>
          <w:rFonts w:hint="eastAsia" w:ascii="宋体" w:hAnsi="宋体"/>
          <w:b/>
          <w:kern w:val="0"/>
          <w:szCs w:val="21"/>
        </w:rPr>
        <w:t>15.6.3存在提供虚假材料参加投标或串通投标等违法、违规行为被查实的。</w:t>
      </w:r>
    </w:p>
    <w:p w14:paraId="686FCD88">
      <w:pPr>
        <w:spacing w:line="500" w:lineRule="exact"/>
        <w:rPr>
          <w:rFonts w:ascii="宋体" w:hAnsi="宋体" w:cs="Arial"/>
          <w:b/>
          <w:szCs w:val="21"/>
        </w:rPr>
      </w:pPr>
      <w:r>
        <w:rPr>
          <w:rFonts w:hint="eastAsia" w:ascii="宋体" w:hAnsi="宋体" w:cs="Arial"/>
          <w:b/>
          <w:szCs w:val="21"/>
        </w:rPr>
        <w:t>16、</w:t>
      </w:r>
      <w:r>
        <w:rPr>
          <w:rFonts w:ascii="宋体" w:hAnsi="宋体" w:cs="Arial"/>
          <w:b/>
          <w:szCs w:val="21"/>
        </w:rPr>
        <w:t>投标有效期</w:t>
      </w:r>
    </w:p>
    <w:p w14:paraId="19A0432A">
      <w:pPr>
        <w:tabs>
          <w:tab w:val="left" w:pos="0"/>
        </w:tabs>
        <w:spacing w:line="500" w:lineRule="exact"/>
        <w:ind w:firstLine="420" w:firstLineChars="200"/>
        <w:rPr>
          <w:rFonts w:ascii="宋体" w:hAnsi="宋体" w:cs="Arial"/>
          <w:szCs w:val="21"/>
        </w:rPr>
      </w:pPr>
      <w:r>
        <w:rPr>
          <w:rFonts w:hint="eastAsia" w:ascii="宋体" w:hAnsi="宋体" w:cs="Arial"/>
          <w:szCs w:val="21"/>
        </w:rPr>
        <w:t>16.1投标</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投标</w:t>
      </w:r>
      <w:r>
        <w:rPr>
          <w:rFonts w:ascii="宋体" w:hAnsi="宋体" w:cs="Arial"/>
          <w:szCs w:val="21"/>
        </w:rPr>
        <w:t>有效期短于此规定时间的，将被视为非响应性投标而予以拒绝。</w:t>
      </w:r>
    </w:p>
    <w:p w14:paraId="67D5288E">
      <w:pPr>
        <w:pStyle w:val="22"/>
        <w:spacing w:line="500" w:lineRule="exact"/>
        <w:ind w:firstLine="420"/>
        <w:rPr>
          <w:rFonts w:ascii="宋体" w:hAnsi="宋体"/>
        </w:rPr>
      </w:pPr>
      <w:r>
        <w:rPr>
          <w:rFonts w:hint="eastAsia" w:ascii="宋体" w:hAnsi="宋体"/>
        </w:rPr>
        <w:t>16.2</w:t>
      </w:r>
      <w:r>
        <w:rPr>
          <w:rFonts w:ascii="宋体" w:hAnsi="宋体" w:cs="Arial"/>
          <w:color w:val="000000"/>
        </w:rPr>
        <w:t>在特殊情况下，采购单位可于原</w:t>
      </w:r>
      <w:r>
        <w:rPr>
          <w:rFonts w:hint="eastAsia" w:ascii="宋体" w:hAnsi="宋体" w:cs="Arial"/>
          <w:color w:val="000000"/>
        </w:rPr>
        <w:t>投标</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投标</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供应商同意延长的，应相应延长其投标保证金的有效期，但不得要求或被允许修改或撤销其询价响应文件。供应商拒绝延长的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如在规定的时间内未提出书面意见表示拒绝，将视为同意延长投标有效期</w:t>
      </w:r>
      <w:r>
        <w:rPr>
          <w:rFonts w:hint="eastAsia" w:ascii="宋体" w:hAnsi="宋体"/>
        </w:rPr>
        <w:t>。</w:t>
      </w:r>
    </w:p>
    <w:p w14:paraId="470490BC">
      <w:pPr>
        <w:pStyle w:val="22"/>
        <w:spacing w:line="500" w:lineRule="exact"/>
        <w:ind w:firstLine="420"/>
        <w:rPr>
          <w:rFonts w:ascii="楷体_GB2312" w:eastAsia="楷体_GB2312"/>
        </w:rPr>
      </w:pPr>
      <w:r>
        <w:rPr>
          <w:rFonts w:hint="eastAsia" w:ascii="宋体" w:hAnsi="宋体"/>
        </w:rPr>
        <w:t>16.3在投标有效期内，供应商撤销或修改其询价响应文件的，应承担责任。</w:t>
      </w:r>
    </w:p>
    <w:p w14:paraId="14FAE972">
      <w:pPr>
        <w:spacing w:line="500" w:lineRule="exact"/>
        <w:rPr>
          <w:rFonts w:ascii="宋体" w:hAnsi="宋体" w:cs="Arial"/>
          <w:b/>
          <w:szCs w:val="21"/>
        </w:rPr>
      </w:pPr>
      <w:r>
        <w:rPr>
          <w:rFonts w:hint="eastAsia" w:ascii="宋体" w:hAnsi="宋体" w:cs="Arial"/>
          <w:b/>
          <w:szCs w:val="21"/>
        </w:rPr>
        <w:t>17、询价响应文件的</w:t>
      </w:r>
      <w:r>
        <w:rPr>
          <w:rFonts w:ascii="宋体" w:hAnsi="宋体" w:cs="Arial"/>
          <w:b/>
          <w:szCs w:val="21"/>
        </w:rPr>
        <w:t>签署</w:t>
      </w:r>
    </w:p>
    <w:p w14:paraId="01B6F010">
      <w:pPr>
        <w:tabs>
          <w:tab w:val="left" w:pos="0"/>
        </w:tabs>
        <w:spacing w:line="500" w:lineRule="exact"/>
        <w:ind w:firstLine="420" w:firstLineChars="200"/>
        <w:rPr>
          <w:rFonts w:ascii="宋体" w:hAnsi="宋体" w:cs="Arial"/>
          <w:szCs w:val="21"/>
        </w:rPr>
      </w:pPr>
      <w:r>
        <w:rPr>
          <w:rFonts w:hint="eastAsia" w:ascii="宋体" w:hAnsi="宋体" w:cs="Arial"/>
          <w:szCs w:val="21"/>
        </w:rPr>
        <w:t>除特别说明外，本文件要求供应商盖章、法定代表人签字处，均需加盖供应商</w:t>
      </w:r>
      <w:r>
        <w:rPr>
          <w:rFonts w:hint="eastAsia" w:ascii="宋体" w:hAnsi="宋体" w:cs="Arial"/>
          <w:szCs w:val="21"/>
          <w:lang w:eastAsia="zh-CN"/>
        </w:rPr>
        <w:t>盖章</w:t>
      </w:r>
      <w:r>
        <w:rPr>
          <w:rFonts w:hint="eastAsia" w:ascii="宋体" w:hAnsi="宋体" w:cs="Arial"/>
          <w:szCs w:val="21"/>
        </w:rPr>
        <w:t>、法定代表人</w:t>
      </w:r>
      <w:r>
        <w:rPr>
          <w:rFonts w:hint="eastAsia" w:ascii="宋体" w:hAnsi="宋体" w:cs="Arial"/>
          <w:szCs w:val="21"/>
          <w:lang w:eastAsia="zh-CN"/>
        </w:rPr>
        <w:t>盖章</w:t>
      </w:r>
      <w:r>
        <w:rPr>
          <w:rFonts w:hint="eastAsia" w:ascii="宋体" w:hAnsi="宋体" w:cs="Arial"/>
          <w:szCs w:val="21"/>
        </w:rPr>
        <w:t>。被授权人签字的，还需附法定代表人授权委托书。</w:t>
      </w:r>
    </w:p>
    <w:p w14:paraId="59BEF07F">
      <w:pPr>
        <w:pStyle w:val="11"/>
        <w:rPr>
          <w:rFonts w:hint="eastAsia"/>
        </w:rPr>
      </w:pPr>
      <w:bookmarkStart w:id="134" w:name="_Toc13027"/>
      <w:bookmarkStart w:id="135" w:name="_Toc27440"/>
      <w:bookmarkStart w:id="136" w:name="_Toc5338"/>
      <w:bookmarkStart w:id="137" w:name="_Toc25050"/>
      <w:bookmarkStart w:id="138" w:name="_Toc552"/>
      <w:r>
        <w:rPr>
          <w:rFonts w:hint="eastAsia"/>
        </w:rPr>
        <w:t>四、询价响应文件的提交</w:t>
      </w:r>
      <w:bookmarkEnd w:id="134"/>
      <w:bookmarkEnd w:id="135"/>
      <w:bookmarkEnd w:id="136"/>
      <w:bookmarkEnd w:id="137"/>
      <w:bookmarkEnd w:id="138"/>
    </w:p>
    <w:p w14:paraId="007E8ADA">
      <w:pPr>
        <w:spacing w:line="520" w:lineRule="exact"/>
        <w:rPr>
          <w:rFonts w:hint="eastAsia" w:ascii="宋体" w:hAnsi="宋体" w:cs="Arial"/>
          <w:b/>
          <w:color w:val="000000"/>
          <w:szCs w:val="21"/>
        </w:rPr>
      </w:pPr>
      <w:r>
        <w:rPr>
          <w:rFonts w:hint="eastAsia" w:ascii="宋体" w:hAnsi="宋体" w:cs="Arial"/>
          <w:b/>
          <w:color w:val="000000"/>
          <w:szCs w:val="21"/>
        </w:rPr>
        <w:t>18、询价</w:t>
      </w:r>
      <w:r>
        <w:rPr>
          <w:rFonts w:ascii="宋体" w:hAnsi="宋体" w:cs="Arial"/>
          <w:b/>
          <w:color w:val="000000"/>
          <w:szCs w:val="21"/>
        </w:rPr>
        <w:t>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14:paraId="100FB019">
      <w:pPr>
        <w:tabs>
          <w:tab w:val="left" w:pos="0"/>
        </w:tabs>
        <w:spacing w:line="500" w:lineRule="exact"/>
        <w:ind w:firstLine="420" w:firstLineChars="200"/>
        <w:rPr>
          <w:rFonts w:hint="eastAsia" w:ascii="宋体" w:hAnsi="宋体" w:cs="Arial"/>
          <w:szCs w:val="21"/>
        </w:rPr>
      </w:pPr>
      <w:r>
        <w:rPr>
          <w:rFonts w:hint="eastAsia" w:ascii="宋体" w:hAnsi="宋体" w:cs="Arial"/>
          <w:color w:val="000000"/>
          <w:szCs w:val="21"/>
        </w:rPr>
        <w:t>18</w:t>
      </w:r>
      <w:r>
        <w:rPr>
          <w:rFonts w:hint="eastAsia" w:ascii="宋体" w:hAnsi="宋体" w:cs="Arial"/>
          <w:szCs w:val="21"/>
        </w:rPr>
        <w:t>.1 电子投标：加密上传电子询价响应文件</w:t>
      </w:r>
    </w:p>
    <w:p w14:paraId="2A12C9B2">
      <w:pPr>
        <w:spacing w:line="520" w:lineRule="exact"/>
        <w:ind w:firstLine="462" w:firstLineChars="220"/>
        <w:rPr>
          <w:rFonts w:hint="eastAsia" w:ascii="宋体" w:hAnsi="宋体"/>
          <w:color w:val="000000"/>
        </w:rPr>
      </w:pPr>
      <w:r>
        <w:rPr>
          <w:rFonts w:hint="eastAsia" w:ascii="宋体" w:hAnsi="宋体"/>
          <w:color w:val="000000"/>
        </w:rPr>
        <w:t>纸质投标：询价</w:t>
      </w:r>
      <w:r>
        <w:rPr>
          <w:rFonts w:ascii="宋体" w:hAnsi="宋体"/>
          <w:color w:val="000000"/>
        </w:rPr>
        <w:t>响应</w:t>
      </w:r>
      <w:r>
        <w:rPr>
          <w:rFonts w:hint="eastAsia" w:ascii="宋体" w:hAnsi="宋体"/>
          <w:color w:val="000000"/>
        </w:rPr>
        <w:t>文件应胶装装订、密封和包装。在封套的封口处（也可加贴封条）加盖供应商公章及法定代表人签名或盖章（或代理人签名）。并在包装袋上载明</w:t>
      </w:r>
      <w:r>
        <w:rPr>
          <w:rFonts w:hint="eastAsia" w:ascii="宋体" w:hAnsi="宋体" w:cs="Arial"/>
          <w:szCs w:val="21"/>
        </w:rPr>
        <w:t>项目的名称、项目编号、包号及包名（如果项目分有多个包）、供应商全称。</w:t>
      </w:r>
    </w:p>
    <w:p w14:paraId="7FFDEBB2">
      <w:pPr>
        <w:spacing w:line="520" w:lineRule="exact"/>
        <w:ind w:firstLine="420" w:firstLineChars="200"/>
        <w:rPr>
          <w:rFonts w:hint="eastAsia" w:ascii="宋体" w:hAnsi="宋体" w:cs="Arial"/>
          <w:szCs w:val="21"/>
        </w:rPr>
      </w:pPr>
      <w:r>
        <w:rPr>
          <w:rFonts w:hint="eastAsia" w:ascii="宋体" w:hAnsi="宋体" w:cs="Arial"/>
          <w:szCs w:val="21"/>
        </w:rPr>
        <w:t>18.2</w:t>
      </w:r>
      <w:r>
        <w:rPr>
          <w:rFonts w:hint="eastAsia" w:ascii="宋体" w:hAnsi="宋体" w:cs="Arial"/>
          <w:color w:val="000000"/>
          <w:szCs w:val="21"/>
        </w:rPr>
        <w:t>如果项目分有多个包，供应商可以参与其中的一个或几个包的采购活动，但必须以包为单位分别编写询价响应文件</w:t>
      </w:r>
      <w:r>
        <w:rPr>
          <w:rFonts w:hint="eastAsia" w:ascii="宋体" w:hAnsi="宋体" w:cs="Arial"/>
          <w:szCs w:val="21"/>
        </w:rPr>
        <w:t>。</w:t>
      </w:r>
    </w:p>
    <w:p w14:paraId="0C47F533">
      <w:pPr>
        <w:spacing w:line="520" w:lineRule="exact"/>
        <w:rPr>
          <w:rFonts w:hint="eastAsia" w:ascii="宋体" w:hAnsi="宋体" w:cs="Arial"/>
          <w:b/>
          <w:color w:val="000000"/>
          <w:szCs w:val="21"/>
        </w:rPr>
      </w:pPr>
      <w:r>
        <w:rPr>
          <w:rFonts w:hint="eastAsia" w:ascii="宋体" w:hAnsi="宋体" w:cs="Arial"/>
          <w:b/>
          <w:color w:val="000000"/>
          <w:szCs w:val="21"/>
        </w:rPr>
        <w:t>19、询价响应文件的提交</w:t>
      </w:r>
    </w:p>
    <w:p w14:paraId="2CE37A4F">
      <w:pPr>
        <w:tabs>
          <w:tab w:val="left" w:pos="0"/>
        </w:tabs>
        <w:spacing w:line="52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19.1供应商应按供应商须知前附表中规定的截止时间前提交询价响应文件。</w:t>
      </w:r>
    </w:p>
    <w:p w14:paraId="69C0EA2E">
      <w:pPr>
        <w:tabs>
          <w:tab w:val="left" w:pos="900"/>
        </w:tabs>
        <w:spacing w:line="520" w:lineRule="exact"/>
        <w:ind w:firstLine="420" w:firstLineChars="200"/>
        <w:rPr>
          <w:rFonts w:ascii="宋体" w:hAnsi="宋体" w:cs="Arial"/>
          <w:szCs w:val="21"/>
        </w:rPr>
      </w:pPr>
      <w:r>
        <w:rPr>
          <w:rFonts w:hint="eastAsia" w:ascii="宋体" w:hAnsi="宋体" w:cs="Arial"/>
          <w:szCs w:val="21"/>
        </w:rPr>
        <w:t>19.2供应商所提交的询价响应文件在询价开始后不予退还。</w:t>
      </w:r>
    </w:p>
    <w:p w14:paraId="5F4AB849">
      <w:pPr>
        <w:tabs>
          <w:tab w:val="left" w:pos="900"/>
        </w:tabs>
        <w:spacing w:line="520" w:lineRule="exact"/>
        <w:ind w:firstLine="420" w:firstLineChars="200"/>
        <w:rPr>
          <w:rFonts w:ascii="宋体" w:hAnsi="宋体" w:cs="Arial"/>
          <w:szCs w:val="21"/>
        </w:rPr>
      </w:pPr>
      <w:r>
        <w:rPr>
          <w:rFonts w:hint="eastAsia" w:ascii="宋体" w:hAnsi="宋体" w:cs="Arial"/>
          <w:szCs w:val="21"/>
        </w:rPr>
        <w:t>19.3有下列情形之一的，</w:t>
      </w:r>
      <w:r>
        <w:rPr>
          <w:rFonts w:hint="eastAsia" w:ascii="宋体" w:hAnsi="宋体" w:cs="Arial"/>
          <w:b/>
          <w:szCs w:val="21"/>
        </w:rPr>
        <w:t>采购人将不予受理</w:t>
      </w:r>
      <w:r>
        <w:rPr>
          <w:rFonts w:hint="eastAsia" w:ascii="宋体" w:hAnsi="宋体" w:cs="Arial"/>
          <w:szCs w:val="21"/>
        </w:rPr>
        <w:t>：</w:t>
      </w:r>
    </w:p>
    <w:p w14:paraId="39BB4DA0">
      <w:pPr>
        <w:tabs>
          <w:tab w:val="left" w:pos="900"/>
        </w:tabs>
        <w:spacing w:line="520" w:lineRule="exact"/>
        <w:ind w:firstLine="420" w:firstLineChars="200"/>
        <w:rPr>
          <w:rFonts w:ascii="宋体" w:hAnsi="宋体" w:cs="Arial"/>
          <w:szCs w:val="21"/>
        </w:rPr>
      </w:pPr>
      <w:r>
        <w:rPr>
          <w:rFonts w:hint="eastAsia" w:ascii="宋体" w:hAnsi="宋体" w:cs="Arial"/>
          <w:szCs w:val="21"/>
        </w:rPr>
        <w:t>19.3.1逾期提交的询价响应文件。</w:t>
      </w:r>
    </w:p>
    <w:p w14:paraId="0CA4CB7F">
      <w:pPr>
        <w:spacing w:line="520" w:lineRule="exact"/>
        <w:ind w:firstLine="420" w:firstLineChars="200"/>
        <w:rPr>
          <w:rFonts w:hint="eastAsia" w:ascii="宋体" w:hAnsi="宋体" w:cs="Arial"/>
          <w:szCs w:val="21"/>
        </w:rPr>
      </w:pPr>
      <w:r>
        <w:rPr>
          <w:rFonts w:hint="eastAsia" w:ascii="宋体" w:hAnsi="宋体" w:cs="Arial"/>
          <w:szCs w:val="21"/>
        </w:rPr>
        <w:t>19.3.2未按本文件18.1、18.2的要求提交的询价响应文件。</w:t>
      </w:r>
    </w:p>
    <w:p w14:paraId="7A49CCDF">
      <w:pPr>
        <w:spacing w:line="520" w:lineRule="exact"/>
        <w:rPr>
          <w:rFonts w:ascii="宋体" w:hAnsi="宋体" w:cs="Arial"/>
          <w:b/>
          <w:szCs w:val="21"/>
        </w:rPr>
      </w:pPr>
      <w:r>
        <w:rPr>
          <w:rFonts w:hint="eastAsia" w:ascii="宋体" w:hAnsi="宋体" w:cs="Arial"/>
          <w:b/>
          <w:szCs w:val="21"/>
        </w:rPr>
        <w:t>20、询价</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14:paraId="2841FF1E">
      <w:pPr>
        <w:pStyle w:val="22"/>
        <w:spacing w:line="520" w:lineRule="exact"/>
        <w:ind w:firstLine="420"/>
        <w:rPr>
          <w:rFonts w:ascii="宋体" w:hAnsi="宋体"/>
        </w:rPr>
      </w:pPr>
      <w:r>
        <w:rPr>
          <w:rFonts w:hint="eastAsia" w:ascii="宋体" w:hAnsi="宋体"/>
        </w:rPr>
        <w:t>20.1 在供应商须知前附表规定的响应文件提交截止时间前，供应商可以修改或撤回已提交的询价响应文件。</w:t>
      </w:r>
    </w:p>
    <w:p w14:paraId="2E37A870">
      <w:pPr>
        <w:pStyle w:val="22"/>
        <w:spacing w:line="520" w:lineRule="exact"/>
        <w:ind w:firstLine="420"/>
        <w:rPr>
          <w:rFonts w:ascii="宋体" w:hAnsi="宋体"/>
          <w:highlight w:val="yellow"/>
        </w:rPr>
      </w:pPr>
      <w:r>
        <w:rPr>
          <w:rFonts w:hint="eastAsia" w:ascii="宋体" w:hAnsi="宋体"/>
        </w:rPr>
        <w:t>20.2 供应商撤回询价响应文件的，受托人自收到供应商书面撤回通知之日起</w:t>
      </w:r>
      <w:r>
        <w:rPr>
          <w:rFonts w:hint="eastAsia"/>
        </w:rPr>
        <w:t>5个工作</w:t>
      </w:r>
      <w:r>
        <w:rPr>
          <w:rFonts w:hint="eastAsia" w:ascii="宋体" w:hAnsi="宋体"/>
        </w:rPr>
        <w:t>日内退还已收取的询价保证金。</w:t>
      </w:r>
    </w:p>
    <w:p w14:paraId="782A8233">
      <w:pPr>
        <w:spacing w:line="520" w:lineRule="exact"/>
        <w:rPr>
          <w:rFonts w:ascii="宋体" w:hAnsi="宋体" w:cs="Arial"/>
          <w:b/>
          <w:color w:val="000000"/>
          <w:szCs w:val="21"/>
        </w:rPr>
      </w:pPr>
      <w:r>
        <w:rPr>
          <w:rFonts w:hint="eastAsia" w:ascii="宋体" w:hAnsi="宋体" w:cs="Arial"/>
          <w:b/>
          <w:color w:val="000000"/>
          <w:szCs w:val="21"/>
        </w:rPr>
        <w:t>21、联合体参加询价</w:t>
      </w:r>
    </w:p>
    <w:p w14:paraId="28C4B4B6">
      <w:pPr>
        <w:spacing w:line="52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参与询价</w:t>
      </w:r>
      <w:r>
        <w:rPr>
          <w:rFonts w:ascii="宋体" w:hAnsi="宋体" w:cs="Arial"/>
          <w:color w:val="000000"/>
          <w:szCs w:val="21"/>
        </w:rPr>
        <w:t>时，应满足以下要求：</w:t>
      </w:r>
    </w:p>
    <w:p w14:paraId="40567677">
      <w:pPr>
        <w:spacing w:line="520" w:lineRule="exact"/>
        <w:ind w:firstLine="630" w:firstLineChars="300"/>
        <w:rPr>
          <w:rFonts w:hint="eastAsia"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14:paraId="6B75BE0D">
      <w:pPr>
        <w:spacing w:line="520" w:lineRule="exact"/>
        <w:ind w:firstLine="630" w:firstLineChars="300"/>
        <w:rPr>
          <w:rFonts w:hint="eastAsia"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参与询价</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14:paraId="39DF6E39">
      <w:pPr>
        <w:spacing w:line="52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14:paraId="12B46C38">
      <w:pPr>
        <w:pStyle w:val="11"/>
        <w:rPr>
          <w:rFonts w:hint="eastAsia"/>
        </w:rPr>
      </w:pPr>
      <w:bookmarkStart w:id="139" w:name="_Toc13634"/>
      <w:bookmarkStart w:id="140" w:name="_Toc13207"/>
      <w:bookmarkStart w:id="141" w:name="_Toc18292"/>
      <w:bookmarkStart w:id="142" w:name="_Toc21340"/>
      <w:bookmarkStart w:id="143" w:name="_Toc5578"/>
      <w:r>
        <w:rPr>
          <w:rFonts w:hint="eastAsia"/>
        </w:rPr>
        <w:t>五、评审</w:t>
      </w:r>
      <w:bookmarkEnd w:id="139"/>
      <w:bookmarkEnd w:id="140"/>
      <w:bookmarkEnd w:id="141"/>
      <w:bookmarkEnd w:id="142"/>
      <w:bookmarkEnd w:id="143"/>
    </w:p>
    <w:p w14:paraId="6ABC168F">
      <w:pPr>
        <w:tabs>
          <w:tab w:val="left" w:pos="900"/>
        </w:tabs>
        <w:spacing w:before="93" w:beforeLines="30" w:after="93" w:afterLines="30" w:line="500" w:lineRule="exact"/>
        <w:ind w:firstLine="630" w:firstLineChars="300"/>
        <w:rPr>
          <w:rFonts w:hint="eastAsia" w:ascii="宋体" w:hAnsi="宋体" w:cs="Arial"/>
          <w:color w:val="000000"/>
          <w:szCs w:val="21"/>
        </w:rPr>
      </w:pPr>
      <w:r>
        <w:rPr>
          <w:rFonts w:hint="eastAsia" w:ascii="宋体" w:hAnsi="宋体" w:cs="Arial"/>
          <w:color w:val="000000"/>
          <w:szCs w:val="21"/>
        </w:rPr>
        <w:t>22.1采购单位按规定组成三人以上的询价小组（</w:t>
      </w:r>
      <w:r>
        <w:rPr>
          <w:rFonts w:hint="eastAsia"/>
          <w:color w:val="000000"/>
        </w:rPr>
        <w:t>达到公开招标数额标准的询价小组应当由5人以上单数组成</w:t>
      </w:r>
      <w:r>
        <w:rPr>
          <w:rFonts w:hint="eastAsia" w:ascii="宋体" w:hAnsi="宋体" w:cs="Arial"/>
          <w:color w:val="000000"/>
          <w:szCs w:val="21"/>
        </w:rPr>
        <w:t>）。</w:t>
      </w:r>
    </w:p>
    <w:p w14:paraId="014E50F9">
      <w:pPr>
        <w:pStyle w:val="22"/>
        <w:spacing w:line="500" w:lineRule="exact"/>
        <w:ind w:firstLine="630" w:firstLineChars="300"/>
        <w:rPr>
          <w:rFonts w:ascii="宋体" w:hAnsi="宋体"/>
        </w:rPr>
      </w:pPr>
      <w:r>
        <w:rPr>
          <w:rFonts w:hint="eastAsia" w:ascii="宋体" w:hAnsi="宋体"/>
        </w:rPr>
        <w:t>询价小组成员有下列情形之一的，应当回避：</w:t>
      </w:r>
    </w:p>
    <w:p w14:paraId="0A1FB5C1">
      <w:pPr>
        <w:pStyle w:val="22"/>
        <w:spacing w:line="500" w:lineRule="exact"/>
        <w:ind w:firstLine="359"/>
        <w:rPr>
          <w:rFonts w:ascii="宋体" w:hAnsi="宋体"/>
        </w:rPr>
      </w:pPr>
      <w:r>
        <w:rPr>
          <w:rFonts w:hint="eastAsia" w:ascii="宋体" w:hAnsi="宋体"/>
        </w:rPr>
        <w:t>（1）参加采购活动前三年内,与供应商存在劳动关系,或者担任过供应商的董事、监事,或者是供应商的控股股东或实际控制人；</w:t>
      </w:r>
    </w:p>
    <w:p w14:paraId="5A5EBBC5">
      <w:pPr>
        <w:pStyle w:val="22"/>
        <w:spacing w:line="500" w:lineRule="exact"/>
        <w:ind w:firstLine="420"/>
        <w:rPr>
          <w:rFonts w:hint="eastAsia" w:ascii="宋体" w:hAnsi="宋体"/>
        </w:rPr>
      </w:pPr>
      <w:r>
        <w:rPr>
          <w:rFonts w:hint="eastAsia" w:ascii="宋体" w:hAnsi="宋体"/>
        </w:rPr>
        <w:t>（2）与供应商的法定代表人或者负责人有夫妻、直系血亲、三代以内旁系血亲或者近姻亲关系；</w:t>
      </w:r>
    </w:p>
    <w:p w14:paraId="10F9E05F">
      <w:pPr>
        <w:pStyle w:val="22"/>
        <w:spacing w:line="500" w:lineRule="exact"/>
        <w:ind w:firstLine="420"/>
        <w:rPr>
          <w:rFonts w:hint="eastAsia" w:ascii="宋体" w:hAnsi="宋体"/>
        </w:rPr>
      </w:pPr>
      <w:r>
        <w:rPr>
          <w:rFonts w:hint="eastAsia" w:ascii="宋体" w:hAnsi="宋体"/>
        </w:rPr>
        <w:t>（3）与供应商有其他可能影响政府采购活动公平、公正进行的关系；</w:t>
      </w:r>
    </w:p>
    <w:p w14:paraId="4146713A">
      <w:pPr>
        <w:pStyle w:val="22"/>
        <w:spacing w:line="500" w:lineRule="exact"/>
        <w:ind w:firstLine="420"/>
        <w:rPr>
          <w:rFonts w:hint="eastAsia" w:ascii="宋体" w:hAnsi="宋体"/>
        </w:rPr>
      </w:pPr>
      <w:r>
        <w:rPr>
          <w:rFonts w:hint="eastAsia" w:ascii="宋体" w:hAnsi="宋体"/>
        </w:rPr>
        <w:t>（4）项目主管部门或者行政监督部门的人员（采购人代表除外）；</w:t>
      </w:r>
    </w:p>
    <w:p w14:paraId="0D4F592A">
      <w:pPr>
        <w:pStyle w:val="22"/>
        <w:spacing w:line="500" w:lineRule="exact"/>
        <w:ind w:firstLine="420"/>
        <w:rPr>
          <w:rFonts w:ascii="宋体" w:hAnsi="宋体"/>
        </w:rPr>
      </w:pPr>
      <w:r>
        <w:rPr>
          <w:rFonts w:hint="eastAsia" w:ascii="宋体" w:hAnsi="宋体"/>
        </w:rPr>
        <w:t>（5）在招标、评标以及其他与招标投标有关活动从事违法行为而受过处罚的；</w:t>
      </w:r>
    </w:p>
    <w:p w14:paraId="0E226E01">
      <w:pPr>
        <w:pStyle w:val="22"/>
        <w:spacing w:line="500" w:lineRule="exact"/>
        <w:ind w:firstLine="420"/>
        <w:rPr>
          <w:rFonts w:ascii="宋体" w:hAnsi="宋体"/>
        </w:rPr>
      </w:pPr>
      <w:r>
        <w:rPr>
          <w:rFonts w:hint="eastAsia" w:ascii="宋体" w:hAnsi="宋体"/>
        </w:rPr>
        <w:t>（6）参与项目前期论证等活动的；</w:t>
      </w:r>
    </w:p>
    <w:p w14:paraId="1CA808CB">
      <w:pPr>
        <w:tabs>
          <w:tab w:val="left" w:pos="900"/>
        </w:tabs>
        <w:spacing w:line="500" w:lineRule="exact"/>
        <w:ind w:firstLine="420" w:firstLineChars="200"/>
        <w:rPr>
          <w:rFonts w:hint="eastAsia" w:ascii="宋体" w:hAnsi="宋体"/>
        </w:rPr>
      </w:pPr>
      <w:r>
        <w:rPr>
          <w:rFonts w:hint="eastAsia" w:ascii="宋体" w:hAnsi="宋体"/>
        </w:rPr>
        <w:t>（7）可能影响公正评审的其他情形。</w:t>
      </w:r>
    </w:p>
    <w:p w14:paraId="6533A7C4">
      <w:pPr>
        <w:spacing w:line="500" w:lineRule="exact"/>
        <w:ind w:firstLine="315" w:firstLineChars="150"/>
        <w:rPr>
          <w:rFonts w:hint="eastAsia" w:ascii="宋体" w:hAnsi="宋体"/>
          <w:color w:val="000000"/>
          <w:szCs w:val="21"/>
        </w:rPr>
      </w:pPr>
      <w:r>
        <w:rPr>
          <w:rFonts w:hint="eastAsia" w:ascii="宋体" w:hAnsi="宋体"/>
          <w:color w:val="000000"/>
          <w:szCs w:val="21"/>
        </w:rPr>
        <w:t>询价小组成员应当按照客观、公正、审慎的原则，根据询价文件规定的评审程序、评审方法和评审标准进行独立评审。未实质性响应询价文件的响应文件按无效响应处理，询价小组应当告知提交响应文件的供应商。</w:t>
      </w:r>
    </w:p>
    <w:p w14:paraId="3BA23679">
      <w:pPr>
        <w:spacing w:line="500" w:lineRule="exact"/>
        <w:ind w:firstLine="420" w:firstLineChars="199"/>
        <w:rPr>
          <w:rFonts w:hint="eastAsia" w:ascii="宋体" w:hAnsi="宋体"/>
          <w:b/>
          <w:color w:val="000000"/>
          <w:szCs w:val="21"/>
        </w:rPr>
      </w:pPr>
      <w:r>
        <w:rPr>
          <w:rFonts w:hint="eastAsia" w:ascii="宋体" w:hAnsi="宋体"/>
          <w:b/>
          <w:color w:val="000000"/>
          <w:szCs w:val="21"/>
        </w:rPr>
        <w:t>22.2评审办法详见本文件第四章。</w:t>
      </w:r>
    </w:p>
    <w:p w14:paraId="37184DC7">
      <w:pPr>
        <w:pStyle w:val="11"/>
        <w:rPr>
          <w:rFonts w:hint="eastAsia" w:ascii="Calibri" w:hAnsi="Calibri"/>
          <w:szCs w:val="22"/>
        </w:rPr>
      </w:pPr>
      <w:bookmarkStart w:id="144" w:name="_Toc23123"/>
      <w:bookmarkStart w:id="145" w:name="_Toc12994"/>
      <w:bookmarkStart w:id="146" w:name="_Toc9774"/>
      <w:bookmarkStart w:id="147" w:name="_Toc23720"/>
      <w:bookmarkStart w:id="148" w:name="_Toc28217"/>
      <w:r>
        <w:rPr>
          <w:rFonts w:hint="eastAsia" w:ascii="宋体" w:hAnsi="宋体"/>
          <w:color w:val="000000"/>
          <w:szCs w:val="21"/>
        </w:rPr>
        <w:t>六、</w:t>
      </w:r>
      <w:r>
        <w:rPr>
          <w:rFonts w:hint="eastAsia"/>
        </w:rPr>
        <w:t>定标和授予合同</w:t>
      </w:r>
      <w:bookmarkEnd w:id="144"/>
      <w:bookmarkEnd w:id="145"/>
      <w:bookmarkEnd w:id="146"/>
      <w:bookmarkEnd w:id="147"/>
      <w:bookmarkEnd w:id="148"/>
    </w:p>
    <w:p w14:paraId="1CA23BC8">
      <w:pPr>
        <w:spacing w:line="500" w:lineRule="exact"/>
        <w:rPr>
          <w:rFonts w:ascii="宋体" w:hAnsi="宋体" w:cs="Arial"/>
          <w:b/>
          <w:szCs w:val="21"/>
        </w:rPr>
      </w:pPr>
      <w:r>
        <w:rPr>
          <w:rFonts w:hint="eastAsia" w:ascii="宋体" w:hAnsi="宋体" w:cs="Arial"/>
          <w:b/>
          <w:szCs w:val="21"/>
        </w:rPr>
        <w:t>23、定标方式</w:t>
      </w:r>
    </w:p>
    <w:p w14:paraId="3C2DD6C1">
      <w:pPr>
        <w:spacing w:line="500" w:lineRule="exact"/>
        <w:ind w:firstLine="525" w:firstLineChars="250"/>
        <w:rPr>
          <w:rFonts w:hint="eastAsia" w:ascii="宋体" w:hAnsi="宋体" w:cs="Arial"/>
          <w:szCs w:val="21"/>
        </w:rPr>
      </w:pPr>
      <w:r>
        <w:rPr>
          <w:rFonts w:hint="eastAsia" w:ascii="宋体" w:hAnsi="宋体" w:cs="Arial"/>
          <w:szCs w:val="21"/>
        </w:rPr>
        <w:t>23.1采购人</w:t>
      </w:r>
      <w:r>
        <w:rPr>
          <w:rFonts w:hint="eastAsia"/>
          <w:color w:val="000000"/>
          <w:shd w:val="clear" w:color="auto" w:fill="FFFFFF"/>
        </w:rPr>
        <w:t>应当在收到评审报告后5个工作日内，从评审报告提出的成交候选人中，根据质量和服务均能满足询价文件实质性响应要求且报价最低的原则确定成交人</w:t>
      </w:r>
      <w:r>
        <w:rPr>
          <w:rFonts w:hint="eastAsia" w:ascii="宋体" w:hAnsi="宋体" w:cs="Arial"/>
          <w:color w:val="000000"/>
          <w:szCs w:val="21"/>
        </w:rPr>
        <w:t>。</w:t>
      </w:r>
      <w:r>
        <w:rPr>
          <w:rFonts w:hint="eastAsia" w:ascii="宋体" w:hAnsi="宋体" w:cs="Arial"/>
          <w:szCs w:val="21"/>
        </w:rPr>
        <w:t>如果有两个或两个以上供应商报价相同，由采购人确定成交人。</w:t>
      </w:r>
    </w:p>
    <w:p w14:paraId="5D2046BA">
      <w:pPr>
        <w:spacing w:line="500" w:lineRule="exact"/>
        <w:ind w:firstLine="525" w:firstLineChars="250"/>
        <w:rPr>
          <w:rFonts w:ascii="宋体" w:hAnsi="宋体" w:cs="Arial"/>
          <w:szCs w:val="21"/>
        </w:rPr>
      </w:pPr>
      <w:r>
        <w:rPr>
          <w:rFonts w:hint="eastAsia" w:ascii="宋体" w:hAnsi="宋体" w:cs="Arial"/>
          <w:szCs w:val="21"/>
        </w:rPr>
        <w:t>23.2</w:t>
      </w:r>
      <w:r>
        <w:rPr>
          <w:rFonts w:hint="eastAsia" w:ascii="宋体" w:hAnsi="宋体"/>
          <w:color w:val="000000"/>
        </w:rPr>
        <w:t>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14:paraId="2E56047A">
      <w:pPr>
        <w:spacing w:line="500" w:lineRule="exact"/>
        <w:rPr>
          <w:rFonts w:ascii="宋体" w:hAnsi="宋体" w:cs="Arial"/>
          <w:b/>
          <w:szCs w:val="21"/>
        </w:rPr>
      </w:pPr>
      <w:r>
        <w:rPr>
          <w:rFonts w:hint="eastAsia" w:ascii="宋体" w:hAnsi="宋体" w:cs="Arial"/>
          <w:b/>
          <w:szCs w:val="21"/>
        </w:rPr>
        <w:t>24、签订合同</w:t>
      </w:r>
    </w:p>
    <w:p w14:paraId="2C8868B5">
      <w:pPr>
        <w:spacing w:line="500" w:lineRule="exact"/>
        <w:ind w:firstLine="420" w:firstLineChars="200"/>
        <w:rPr>
          <w:rFonts w:ascii="宋体" w:hAnsi="宋体" w:cs="Arial"/>
          <w:szCs w:val="21"/>
        </w:rPr>
      </w:pPr>
      <w:r>
        <w:rPr>
          <w:rFonts w:hint="eastAsia" w:ascii="宋体" w:hAnsi="宋体" w:cs="Arial"/>
          <w:szCs w:val="21"/>
        </w:rPr>
        <w:t>24.1采购人应当自成交通知书发出之日起三十日内（具体时限本文件有约定的，按约定执行），按照询价文件和成交供应商询价响应文件的约定，与成交供应商签订书面合同，所签订的合同不得对询价文件和成交供应商的询价响应文件作实质性修改。</w:t>
      </w:r>
    </w:p>
    <w:p w14:paraId="2E241901">
      <w:pPr>
        <w:spacing w:line="500" w:lineRule="exact"/>
        <w:ind w:firstLine="420" w:firstLineChars="200"/>
        <w:rPr>
          <w:rFonts w:ascii="宋体" w:hAnsi="宋体" w:cs="Arial"/>
          <w:szCs w:val="21"/>
        </w:rPr>
      </w:pPr>
      <w:r>
        <w:rPr>
          <w:rFonts w:hint="eastAsia" w:ascii="宋体" w:hAnsi="宋体" w:cs="Arial"/>
          <w:szCs w:val="21"/>
        </w:rPr>
        <w:t>24.2</w:t>
      </w:r>
      <w:r>
        <w:rPr>
          <w:rFonts w:hint="eastAsia" w:ascii="宋体" w:hAnsi="宋体"/>
          <w:color w:val="000000"/>
        </w:rPr>
        <w:t>政府采购合同在履行中可追加与合同标的相同的货物、工程或者服务，但采购金额不得超过原合同采购金额的10%</w:t>
      </w:r>
      <w:r>
        <w:rPr>
          <w:rFonts w:hint="eastAsia" w:ascii="宋体" w:hAnsi="宋体" w:cs="Arial"/>
          <w:szCs w:val="21"/>
        </w:rPr>
        <w:t>。</w:t>
      </w:r>
    </w:p>
    <w:p w14:paraId="55D0CE79">
      <w:pPr>
        <w:spacing w:line="500" w:lineRule="exact"/>
        <w:ind w:firstLine="420" w:firstLineChars="200"/>
        <w:rPr>
          <w:rFonts w:ascii="宋体" w:hAnsi="宋体" w:cs="Arial"/>
          <w:szCs w:val="21"/>
        </w:rPr>
      </w:pPr>
      <w:r>
        <w:rPr>
          <w:rFonts w:hint="eastAsia" w:ascii="宋体" w:hAnsi="宋体" w:cs="Arial"/>
          <w:szCs w:val="21"/>
        </w:rPr>
        <w:t>24.3成交通知书发出后，采购人无正当理由不与成交供应商签订采购合同的，将依据相关规定给予处理。</w:t>
      </w:r>
    </w:p>
    <w:p w14:paraId="0ABC4292">
      <w:pPr>
        <w:spacing w:line="500" w:lineRule="exact"/>
        <w:ind w:firstLine="420" w:firstLineChars="200"/>
        <w:rPr>
          <w:rFonts w:ascii="宋体" w:hAnsi="宋体" w:cs="Arial"/>
          <w:szCs w:val="21"/>
        </w:rPr>
      </w:pPr>
      <w:r>
        <w:rPr>
          <w:rFonts w:hint="eastAsia" w:ascii="宋体" w:hAnsi="宋体" w:cs="Arial"/>
          <w:szCs w:val="21"/>
        </w:rPr>
        <w:t>24.4采购人与成交人签订合同后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14:paraId="1EEA6DCA">
      <w:pPr>
        <w:spacing w:line="500" w:lineRule="exact"/>
        <w:rPr>
          <w:rFonts w:ascii="宋体" w:hAnsi="宋体" w:cs="Arial"/>
          <w:b/>
          <w:szCs w:val="21"/>
        </w:rPr>
      </w:pPr>
      <w:r>
        <w:rPr>
          <w:rFonts w:hint="eastAsia" w:ascii="宋体" w:hAnsi="宋体" w:cs="Arial"/>
          <w:b/>
          <w:szCs w:val="21"/>
        </w:rPr>
        <w:t>25、</w:t>
      </w:r>
      <w:r>
        <w:rPr>
          <w:rFonts w:ascii="宋体" w:hAnsi="宋体" w:cs="Arial"/>
          <w:b/>
          <w:szCs w:val="21"/>
        </w:rPr>
        <w:t>履约</w:t>
      </w:r>
      <w:r>
        <w:rPr>
          <w:rFonts w:hint="eastAsia" w:ascii="宋体" w:hAnsi="宋体" w:cs="Arial"/>
          <w:b/>
          <w:szCs w:val="21"/>
        </w:rPr>
        <w:t>担保</w:t>
      </w:r>
    </w:p>
    <w:p w14:paraId="08F37CCD">
      <w:pPr>
        <w:tabs>
          <w:tab w:val="left" w:pos="0"/>
        </w:tabs>
        <w:spacing w:before="93" w:beforeLines="30" w:after="93"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25.1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w:t>
      </w:r>
      <w:r>
        <w:rPr>
          <w:rFonts w:hint="eastAsia" w:ascii="宋体" w:hAnsi="宋体" w:cs="Arial"/>
          <w:color w:val="000000"/>
          <w:szCs w:val="21"/>
        </w:rPr>
        <w:t>询价</w:t>
      </w:r>
      <w:r>
        <w:rPr>
          <w:rFonts w:ascii="宋体" w:hAnsi="宋体" w:cs="Arial"/>
          <w:color w:val="000000"/>
          <w:szCs w:val="21"/>
        </w:rPr>
        <w:t>文件的规定，及时、足额</w:t>
      </w:r>
      <w:r>
        <w:rPr>
          <w:rFonts w:hint="eastAsia" w:ascii="宋体" w:hAnsi="宋体" w:cs="Arial"/>
          <w:color w:val="000000"/>
          <w:szCs w:val="21"/>
        </w:rPr>
        <w:t>交纳</w:t>
      </w:r>
      <w:r>
        <w:rPr>
          <w:rFonts w:ascii="宋体" w:hAnsi="宋体" w:cs="Arial"/>
          <w:color w:val="000000"/>
          <w:szCs w:val="21"/>
        </w:rPr>
        <w:t>履约保证金。</w:t>
      </w:r>
    </w:p>
    <w:p w14:paraId="3533619E">
      <w:pPr>
        <w:tabs>
          <w:tab w:val="left" w:pos="0"/>
        </w:tabs>
        <w:spacing w:before="93" w:beforeLines="30" w:after="93" w:afterLines="30" w:line="540" w:lineRule="exact"/>
        <w:ind w:firstLine="420" w:firstLineChars="200"/>
        <w:rPr>
          <w:rFonts w:hint="eastAsia" w:ascii="宋体" w:hAnsi="宋体" w:cs="Arial"/>
          <w:color w:val="000000"/>
          <w:szCs w:val="21"/>
        </w:rPr>
      </w:pPr>
      <w:r>
        <w:rPr>
          <w:rFonts w:hint="eastAsia" w:ascii="宋体" w:hAnsi="宋体" w:cs="Arial"/>
          <w:color w:val="000000"/>
          <w:szCs w:val="21"/>
        </w:rPr>
        <w:t>25.2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14:paraId="5FD4253D">
      <w:pPr>
        <w:tabs>
          <w:tab w:val="left" w:pos="900"/>
        </w:tabs>
        <w:spacing w:line="500" w:lineRule="exact"/>
        <w:ind w:left="266" w:firstLine="210" w:firstLineChars="100"/>
        <w:rPr>
          <w:rFonts w:ascii="宋体" w:hAnsi="宋体" w:cs="Arial"/>
          <w:szCs w:val="21"/>
        </w:rPr>
      </w:pPr>
    </w:p>
    <w:p w14:paraId="0B43D813">
      <w:pPr>
        <w:pStyle w:val="11"/>
        <w:rPr>
          <w:rFonts w:hint="eastAsia"/>
        </w:rPr>
      </w:pPr>
      <w:bookmarkStart w:id="149" w:name="_Toc8607"/>
      <w:bookmarkStart w:id="150" w:name="_Toc7716"/>
      <w:bookmarkStart w:id="151" w:name="_Toc1857"/>
      <w:bookmarkStart w:id="152" w:name="_Toc20312"/>
      <w:bookmarkStart w:id="153" w:name="_Toc24447"/>
      <w:r>
        <w:rPr>
          <w:rFonts w:hint="eastAsia"/>
        </w:rPr>
        <w:t>七、质疑与投诉</w:t>
      </w:r>
      <w:bookmarkEnd w:id="149"/>
      <w:bookmarkEnd w:id="150"/>
      <w:bookmarkEnd w:id="151"/>
      <w:bookmarkEnd w:id="152"/>
      <w:bookmarkEnd w:id="153"/>
    </w:p>
    <w:p w14:paraId="2F85D176">
      <w:pPr>
        <w:spacing w:line="500" w:lineRule="exact"/>
        <w:rPr>
          <w:rFonts w:ascii="宋体" w:hAnsi="宋体" w:cs="Arial"/>
          <w:b/>
          <w:szCs w:val="21"/>
        </w:rPr>
      </w:pPr>
      <w:r>
        <w:rPr>
          <w:rFonts w:hint="eastAsia" w:ascii="宋体" w:hAnsi="宋体" w:cs="Arial"/>
          <w:b/>
          <w:szCs w:val="21"/>
        </w:rPr>
        <w:t>26、质疑</w:t>
      </w:r>
    </w:p>
    <w:p w14:paraId="3919CAFF">
      <w:pPr>
        <w:spacing w:line="500" w:lineRule="exact"/>
        <w:ind w:firstLine="525" w:firstLineChars="250"/>
        <w:rPr>
          <w:rFonts w:hint="eastAsia" w:ascii="宋体" w:hAnsi="宋体" w:cs="Arial"/>
          <w:szCs w:val="21"/>
        </w:rPr>
      </w:pPr>
      <w:r>
        <w:rPr>
          <w:rFonts w:hint="eastAsia" w:ascii="宋体" w:hAnsi="宋体" w:cs="Arial"/>
          <w:szCs w:val="21"/>
        </w:rPr>
        <w:t xml:space="preserve"> </w:t>
      </w:r>
      <w:r>
        <w:rPr>
          <w:rFonts w:hint="eastAsia" w:ascii="宋体" w:hAnsi="宋体" w:cs="Arial"/>
          <w:color w:val="000000"/>
          <w:szCs w:val="21"/>
        </w:rPr>
        <w:t>26.1</w:t>
      </w:r>
      <w:r>
        <w:rPr>
          <w:rFonts w:hint="eastAsia" w:ascii="宋体" w:hAnsi="宋体" w:cs="Arial"/>
          <w:szCs w:val="21"/>
        </w:rPr>
        <w:t>参与本项目采购活动的供应商（即提交了询价响应文件的供应商）对成交结果提出质疑的，最迟可以在成交结果公告期限届满之日起七个工作日内，以书面形式（纸质提交方式或登录黄山市公共资源交易平台交易系统在线提交方式）向采购人或代理机构提出质疑。</w:t>
      </w:r>
    </w:p>
    <w:p w14:paraId="06F762D7">
      <w:pPr>
        <w:spacing w:line="500" w:lineRule="exact"/>
        <w:ind w:firstLine="525" w:firstLineChars="250"/>
        <w:rPr>
          <w:rFonts w:hint="eastAsia" w:ascii="宋体" w:hAnsi="宋体" w:cs="Arial"/>
          <w:szCs w:val="21"/>
        </w:rPr>
      </w:pPr>
      <w:r>
        <w:rPr>
          <w:rFonts w:hint="eastAsia" w:ascii="宋体" w:hAnsi="宋体" w:cs="Arial"/>
          <w:color w:val="000000"/>
          <w:szCs w:val="21"/>
        </w:rPr>
        <w:t>26.2</w:t>
      </w:r>
      <w:r>
        <w:rPr>
          <w:rFonts w:hint="eastAsia" w:ascii="宋体" w:hAnsi="宋体" w:cs="Arial"/>
          <w:szCs w:val="21"/>
        </w:rPr>
        <w:t>参与本项目采购活动的供应商（即递交了询价响应文件的供应商）认为采购过程使自己的权益受到损害的，可以在各采购程序环节结束之日起七个工作日内，以书面形式（纸质提交方式或登录黄山市公共资源交易平台交易系统在线提交方式）向采购人或代理机构提出质疑。</w:t>
      </w:r>
    </w:p>
    <w:p w14:paraId="1BEF2C79">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26.3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color w:val="000000"/>
        </w:rPr>
        <w:t>黄山市公共资源交易中心门户网站</w:t>
      </w:r>
      <w:r>
        <w:rPr>
          <w:rFonts w:hint="eastAsia" w:ascii="宋体" w:hAnsi="宋体"/>
        </w:rPr>
        <w:t>—服务指南—</w:t>
      </w:r>
      <w:r>
        <w:rPr>
          <w:rFonts w:hint="eastAsia" w:ascii="宋体" w:hAnsi="宋体"/>
          <w:color w:val="000000"/>
        </w:rPr>
        <w:t>资料下载中的质疑函范本</w:t>
      </w:r>
      <w:r>
        <w:rPr>
          <w:rFonts w:hint="eastAsia" w:ascii="Arial" w:hAnsi="Arial" w:cs="Arial"/>
          <w:color w:val="000000"/>
        </w:rPr>
        <w:t>。</w:t>
      </w:r>
    </w:p>
    <w:p w14:paraId="26513D92">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26.4采购人或代理机构在收到供应商的质疑函后，将审查质疑函的格式、内容以及所附的证明文件是否符合要求。如不符合，书面告知供应商；如符合要求，则在收到书面质疑后七个工作日内，对质疑内容作出书面答复。</w:t>
      </w:r>
    </w:p>
    <w:p w14:paraId="24D14F7A">
      <w:pPr>
        <w:spacing w:line="500" w:lineRule="exact"/>
        <w:ind w:firstLine="315" w:firstLineChars="150"/>
        <w:rPr>
          <w:rFonts w:ascii="宋体" w:hAnsi="宋体" w:cs="Arial"/>
          <w:szCs w:val="21"/>
        </w:rPr>
      </w:pPr>
      <w:r>
        <w:rPr>
          <w:rFonts w:hint="eastAsia" w:ascii="宋体" w:hAnsi="宋体" w:cs="Arial"/>
          <w:color w:val="000000"/>
          <w:szCs w:val="21"/>
        </w:rPr>
        <w:t xml:space="preserve"> 26.5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14:paraId="3BC85BB0">
      <w:pPr>
        <w:spacing w:line="500" w:lineRule="exact"/>
        <w:rPr>
          <w:rFonts w:ascii="宋体" w:hAnsi="宋体" w:cs="Arial"/>
          <w:b/>
          <w:szCs w:val="21"/>
        </w:rPr>
      </w:pPr>
      <w:r>
        <w:rPr>
          <w:rFonts w:hint="eastAsia" w:ascii="宋体" w:hAnsi="宋体" w:cs="Arial"/>
          <w:b/>
          <w:szCs w:val="21"/>
        </w:rPr>
        <w:t>27、投诉</w:t>
      </w:r>
    </w:p>
    <w:p w14:paraId="32D8C892">
      <w:pPr>
        <w:tabs>
          <w:tab w:val="left" w:pos="900"/>
        </w:tabs>
        <w:spacing w:line="500" w:lineRule="exact"/>
        <w:ind w:firstLine="369" w:firstLineChars="176"/>
        <w:rPr>
          <w:rFonts w:ascii="宋体" w:hAnsi="宋体" w:cs="Arial"/>
          <w:szCs w:val="21"/>
        </w:rPr>
      </w:pPr>
      <w:r>
        <w:rPr>
          <w:rFonts w:hint="eastAsia" w:ascii="宋体" w:hAnsi="宋体" w:cs="Arial"/>
          <w:szCs w:val="21"/>
        </w:rPr>
        <w:t>27.1质疑</w:t>
      </w:r>
      <w:r>
        <w:rPr>
          <w:rFonts w:ascii="宋体" w:hAnsi="宋体" w:cs="Arial"/>
          <w:szCs w:val="21"/>
        </w:rPr>
        <w:t>供应商对采购</w:t>
      </w:r>
      <w:r>
        <w:rPr>
          <w:rFonts w:hint="eastAsia" w:ascii="宋体" w:hAnsi="宋体" w:cs="Arial"/>
          <w:szCs w:val="21"/>
        </w:rPr>
        <w:t>人或代理机构</w:t>
      </w:r>
      <w:r>
        <w:rPr>
          <w:rFonts w:ascii="宋体" w:hAnsi="宋体" w:cs="Arial"/>
          <w:szCs w:val="21"/>
        </w:rPr>
        <w:t>的答复不满意，或者采购</w:t>
      </w:r>
      <w:r>
        <w:rPr>
          <w:rFonts w:hint="eastAsia" w:ascii="宋体" w:hAnsi="宋体" w:cs="Arial"/>
          <w:szCs w:val="21"/>
        </w:rPr>
        <w:t>人或代理机构</w:t>
      </w:r>
      <w:r>
        <w:rPr>
          <w:rFonts w:ascii="宋体" w:hAnsi="宋体" w:cs="Arial"/>
          <w:szCs w:val="21"/>
        </w:rPr>
        <w:t>未在规定的时间内答复的，可以在答复期满后十五个工作日内按有关规定，向同级</w:t>
      </w:r>
      <w:r>
        <w:rPr>
          <w:rFonts w:hint="eastAsia" w:ascii="宋体" w:hAnsi="宋体" w:cs="Arial"/>
          <w:szCs w:val="21"/>
        </w:rPr>
        <w:t>采购监管部门</w:t>
      </w:r>
      <w:r>
        <w:rPr>
          <w:rFonts w:ascii="宋体" w:hAnsi="宋体" w:cs="Arial"/>
          <w:szCs w:val="21"/>
        </w:rPr>
        <w:t>进行投诉。</w:t>
      </w:r>
    </w:p>
    <w:p w14:paraId="2233ECE9">
      <w:pPr>
        <w:pStyle w:val="19"/>
        <w:jc w:val="center"/>
        <w:rPr>
          <w:rFonts w:hint="eastAsia"/>
        </w:rPr>
      </w:pPr>
      <w:bookmarkStart w:id="154" w:name="_Toc482280433"/>
      <w:r>
        <w:br w:type="page"/>
      </w:r>
      <w:bookmarkStart w:id="155" w:name="_Toc18703"/>
      <w:bookmarkStart w:id="156" w:name="_Toc32608"/>
      <w:bookmarkStart w:id="157" w:name="_Toc31349"/>
      <w:bookmarkStart w:id="158" w:name="_Toc5138"/>
      <w:bookmarkStart w:id="159" w:name="_Toc18196"/>
      <w:r>
        <w:rPr>
          <w:rFonts w:hint="eastAsia"/>
        </w:rPr>
        <w:t>第</w:t>
      </w:r>
      <w:r>
        <w:rPr>
          <w:rFonts w:hint="eastAsia"/>
          <w:lang w:eastAsia="zh-CN"/>
        </w:rPr>
        <w:t>六</w:t>
      </w:r>
      <w:r>
        <w:rPr>
          <w:rFonts w:hint="eastAsia"/>
        </w:rPr>
        <w:t>章 合同格式（仅供参考）</w:t>
      </w:r>
      <w:bookmarkEnd w:id="155"/>
      <w:bookmarkEnd w:id="156"/>
      <w:bookmarkEnd w:id="157"/>
      <w:bookmarkEnd w:id="158"/>
      <w:bookmarkEnd w:id="159"/>
    </w:p>
    <w:p w14:paraId="40EC186C">
      <w:pPr>
        <w:spacing w:line="500" w:lineRule="exact"/>
        <w:ind w:firstLine="5355" w:firstLineChars="2550"/>
        <w:rPr>
          <w:rFonts w:ascii="宋体" w:hAnsi="宋体"/>
          <w:szCs w:val="21"/>
          <w:u w:val="single"/>
        </w:rPr>
      </w:pPr>
      <w:r>
        <w:rPr>
          <w:rFonts w:hint="eastAsia" w:ascii="宋体" w:hAnsi="宋体"/>
          <w:szCs w:val="21"/>
        </w:rPr>
        <w:t xml:space="preserve">项目编号： </w:t>
      </w:r>
    </w:p>
    <w:p w14:paraId="3F03B558">
      <w:pPr>
        <w:spacing w:line="500" w:lineRule="exact"/>
        <w:rPr>
          <w:rFonts w:ascii="宋体" w:hAnsi="宋体"/>
          <w:szCs w:val="21"/>
        </w:rPr>
      </w:pPr>
    </w:p>
    <w:p w14:paraId="1AE7071E">
      <w:pPr>
        <w:spacing w:line="500" w:lineRule="exact"/>
        <w:ind w:firstLine="105" w:firstLineChars="50"/>
        <w:rPr>
          <w:rFonts w:hint="eastAsia"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14:paraId="53CB84E0">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14:paraId="0AF0B1B5">
      <w:pPr>
        <w:spacing w:line="500" w:lineRule="exact"/>
        <w:ind w:firstLine="420" w:firstLineChars="200"/>
        <w:rPr>
          <w:rFonts w:ascii="宋体" w:hAnsi="宋体"/>
          <w:szCs w:val="21"/>
        </w:rPr>
      </w:pPr>
      <w:r>
        <w:rPr>
          <w:rFonts w:hint="eastAsia" w:ascii="宋体" w:hAnsi="宋体"/>
          <w:szCs w:val="21"/>
        </w:rPr>
        <w:t>买方经询价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t>本合同</w:t>
      </w:r>
      <w:r>
        <w:rPr>
          <w:rFonts w:hint="eastAsia"/>
          <w:b/>
          <w:bCs/>
          <w:u w:val="single"/>
        </w:rPr>
        <w:t>是/否</w:t>
      </w:r>
      <w:r>
        <w:t>中小企业预留合同</w:t>
      </w:r>
      <w:r>
        <w:rPr>
          <w:rFonts w:hint="eastAsia" w:ascii="宋体" w:hAnsi="宋体"/>
          <w:szCs w:val="21"/>
        </w:rPr>
        <w:t>）：</w:t>
      </w:r>
    </w:p>
    <w:p w14:paraId="09A1B6BB">
      <w:pPr>
        <w:spacing w:line="500" w:lineRule="exact"/>
        <w:rPr>
          <w:rFonts w:ascii="宋体" w:hAnsi="宋体"/>
          <w:b/>
          <w:szCs w:val="21"/>
        </w:rPr>
      </w:pPr>
      <w:r>
        <w:rPr>
          <w:rFonts w:hint="eastAsia" w:ascii="宋体" w:hAnsi="宋体"/>
          <w:b/>
          <w:szCs w:val="21"/>
        </w:rPr>
        <w:t>一、货物的名称、技术规格和数量/服务的名称、内容、期限等</w:t>
      </w:r>
    </w:p>
    <w:p w14:paraId="11DBE1AF">
      <w:pPr>
        <w:spacing w:line="500" w:lineRule="exact"/>
        <w:ind w:firstLine="540"/>
        <w:rPr>
          <w:rFonts w:ascii="宋体" w:hAnsi="宋体"/>
          <w:szCs w:val="21"/>
        </w:rPr>
      </w:pPr>
      <w:r>
        <w:rPr>
          <w:rFonts w:hint="eastAsia" w:ascii="宋体" w:hAnsi="宋体"/>
          <w:szCs w:val="21"/>
        </w:rPr>
        <w:t>（按询价文件和询价响应文件编制）</w:t>
      </w:r>
    </w:p>
    <w:p w14:paraId="2AB3F6F2">
      <w:pPr>
        <w:spacing w:line="500" w:lineRule="exact"/>
        <w:rPr>
          <w:rFonts w:ascii="宋体" w:hAnsi="宋体"/>
          <w:b/>
          <w:szCs w:val="21"/>
        </w:rPr>
      </w:pPr>
      <w:r>
        <w:rPr>
          <w:rFonts w:hint="eastAsia" w:ascii="宋体" w:hAnsi="宋体"/>
          <w:b/>
          <w:szCs w:val="21"/>
        </w:rPr>
        <w:t>二、合同文件内容</w:t>
      </w:r>
    </w:p>
    <w:p w14:paraId="6BF2CD45">
      <w:pPr>
        <w:spacing w:line="500" w:lineRule="exact"/>
        <w:ind w:firstLine="540"/>
        <w:rPr>
          <w:rFonts w:ascii="宋体" w:hAnsi="宋体"/>
          <w:szCs w:val="21"/>
        </w:rPr>
      </w:pPr>
      <w:r>
        <w:rPr>
          <w:rFonts w:hint="eastAsia" w:ascii="宋体" w:hAnsi="宋体"/>
          <w:szCs w:val="21"/>
        </w:rPr>
        <w:t>以下文件是合同不可分割的部分：</w:t>
      </w:r>
    </w:p>
    <w:p w14:paraId="4DAAF8EA">
      <w:pPr>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询价文件及澄清修改等；</w:t>
      </w:r>
    </w:p>
    <w:p w14:paraId="62AD4D64">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卖方提交的询价响应文件；</w:t>
      </w:r>
    </w:p>
    <w:p w14:paraId="17868828">
      <w:pPr>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成交通知书；</w:t>
      </w:r>
    </w:p>
    <w:p w14:paraId="6853EFAA">
      <w:pPr>
        <w:tabs>
          <w:tab w:val="left" w:pos="360"/>
          <w:tab w:val="left" w:pos="960"/>
        </w:tabs>
        <w:adjustRightInd w:val="0"/>
        <w:spacing w:line="500" w:lineRule="exact"/>
        <w:ind w:left="960" w:hanging="465"/>
        <w:textAlignment w:val="baseline"/>
      </w:pPr>
      <w:r>
        <w:t>联合协议</w:t>
      </w:r>
      <w:r>
        <w:rPr>
          <w:rFonts w:hint="eastAsia"/>
        </w:rPr>
        <w:t>（如有）；</w:t>
      </w:r>
    </w:p>
    <w:p w14:paraId="4ED8ECA4">
      <w:pPr>
        <w:tabs>
          <w:tab w:val="left" w:pos="360"/>
          <w:tab w:val="left" w:pos="960"/>
        </w:tabs>
        <w:adjustRightInd w:val="0"/>
        <w:spacing w:line="500" w:lineRule="exact"/>
        <w:ind w:left="960" w:hanging="465"/>
        <w:textAlignment w:val="baseline"/>
        <w:rPr>
          <w:rFonts w:ascii="宋体" w:hAnsi="宋体"/>
          <w:szCs w:val="21"/>
        </w:rPr>
      </w:pPr>
      <w:r>
        <w:t>分包意向协议</w:t>
      </w:r>
      <w:r>
        <w:rPr>
          <w:rFonts w:hint="eastAsia"/>
        </w:rPr>
        <w:t>（如有）；</w:t>
      </w:r>
    </w:p>
    <w:p w14:paraId="4C886285">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14:paraId="211C6B59">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14:paraId="67790D82">
      <w:pPr>
        <w:spacing w:line="500" w:lineRule="exact"/>
        <w:ind w:firstLine="420" w:firstLineChars="200"/>
        <w:rPr>
          <w:rFonts w:ascii="宋体" w:hAnsi="宋体"/>
          <w:szCs w:val="21"/>
        </w:rPr>
      </w:pPr>
      <w:r>
        <w:rPr>
          <w:rFonts w:hint="eastAsia" w:ascii="宋体" w:hAnsi="宋体"/>
          <w:szCs w:val="21"/>
        </w:rPr>
        <w:t>根据《询价文件》的要求和卖方承诺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分项价格在卖方《询价响应文件》的投标报价表中有明确规定。</w:t>
      </w:r>
    </w:p>
    <w:p w14:paraId="6DE58729">
      <w:pPr>
        <w:spacing w:line="500" w:lineRule="exact"/>
        <w:rPr>
          <w:rFonts w:ascii="宋体" w:hAnsi="宋体"/>
          <w:b/>
          <w:szCs w:val="21"/>
        </w:rPr>
      </w:pPr>
      <w:r>
        <w:rPr>
          <w:rFonts w:hint="eastAsia" w:ascii="宋体" w:hAnsi="宋体"/>
          <w:b/>
          <w:szCs w:val="21"/>
        </w:rPr>
        <w:t>四、付款条件</w:t>
      </w:r>
    </w:p>
    <w:p w14:paraId="6014B4F4">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00364A15">
      <w:pPr>
        <w:spacing w:line="500" w:lineRule="exact"/>
        <w:rPr>
          <w:rFonts w:ascii="宋体" w:hAnsi="宋体"/>
          <w:b/>
          <w:szCs w:val="21"/>
        </w:rPr>
      </w:pPr>
      <w:r>
        <w:rPr>
          <w:rFonts w:hint="eastAsia" w:ascii="宋体" w:hAnsi="宋体"/>
          <w:b/>
          <w:szCs w:val="21"/>
        </w:rPr>
        <w:t>五、项目完成时间</w:t>
      </w:r>
    </w:p>
    <w:p w14:paraId="2F4A8274">
      <w:pPr>
        <w:spacing w:line="500" w:lineRule="exact"/>
        <w:ind w:firstLine="420" w:firstLineChars="200"/>
        <w:rPr>
          <w:rFonts w:hint="eastAsia"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14:paraId="626603DE">
      <w:pPr>
        <w:spacing w:line="500" w:lineRule="exact"/>
        <w:rPr>
          <w:rFonts w:ascii="宋体" w:hAnsi="宋体"/>
          <w:b/>
          <w:szCs w:val="21"/>
        </w:rPr>
      </w:pPr>
      <w:r>
        <w:rPr>
          <w:rFonts w:hint="eastAsia" w:ascii="宋体" w:hAnsi="宋体"/>
          <w:b/>
          <w:szCs w:val="21"/>
        </w:rPr>
        <w:t>六、验收要求</w:t>
      </w:r>
    </w:p>
    <w:p w14:paraId="0974AC40">
      <w:pPr>
        <w:spacing w:line="500" w:lineRule="exact"/>
        <w:ind w:firstLine="315" w:firstLineChars="150"/>
        <w:rPr>
          <w:rFonts w:hint="eastAsia"/>
          <w:szCs w:val="21"/>
        </w:rPr>
      </w:pPr>
      <w:r>
        <w:rPr>
          <w:szCs w:val="21"/>
        </w:rPr>
        <w:t>（一）质量标准</w:t>
      </w:r>
    </w:p>
    <w:p w14:paraId="241D649D">
      <w:pPr>
        <w:spacing w:line="500" w:lineRule="exact"/>
        <w:ind w:firstLine="315" w:firstLineChars="150"/>
        <w:rPr>
          <w:rFonts w:hint="eastAsia" w:ascii="宋体" w:hAnsi="宋体"/>
          <w:szCs w:val="21"/>
        </w:rPr>
      </w:pP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p>
    <w:p w14:paraId="6F820F13">
      <w:pPr>
        <w:spacing w:line="500" w:lineRule="exact"/>
        <w:ind w:firstLine="315" w:firstLineChars="150"/>
        <w:rPr>
          <w:rFonts w:hint="eastAsia" w:ascii="宋体" w:hAnsi="宋体"/>
          <w:szCs w:val="21"/>
        </w:rPr>
      </w:pPr>
      <w:r>
        <w:rPr>
          <w:rFonts w:ascii="宋体" w:hAnsi="宋体"/>
          <w:szCs w:val="21"/>
        </w:rPr>
        <w:t>（二）验收组织</w:t>
      </w:r>
    </w:p>
    <w:p w14:paraId="7932B73A">
      <w:pPr>
        <w:spacing w:line="500" w:lineRule="exact"/>
        <w:ind w:firstLine="315" w:firstLineChars="150"/>
        <w:rPr>
          <w:rFonts w:hint="eastAsia" w:ascii="宋体" w:hAnsi="宋体"/>
          <w:szCs w:val="21"/>
        </w:rPr>
      </w:pPr>
      <w:r>
        <w:rPr>
          <w:rFonts w:ascii="宋体" w:hAnsi="宋体"/>
          <w:szCs w:val="21"/>
        </w:rPr>
        <w:t>买方负责组织验收工作，政府向社会公众提供的公共服务项目，验收时应当邀请服务对象参与并出具意见，验收结果应当向社会公告。</w:t>
      </w:r>
    </w:p>
    <w:p w14:paraId="189F5790">
      <w:pPr>
        <w:spacing w:line="500" w:lineRule="exact"/>
        <w:ind w:firstLine="315" w:firstLineChars="150"/>
        <w:rPr>
          <w:rFonts w:hint="eastAsia" w:ascii="宋体" w:hAnsi="宋体"/>
          <w:szCs w:val="21"/>
        </w:rPr>
      </w:pPr>
      <w:r>
        <w:rPr>
          <w:rFonts w:ascii="宋体" w:hAnsi="宋体"/>
          <w:szCs w:val="21"/>
        </w:rPr>
        <w:t>（三）验收程序</w:t>
      </w:r>
    </w:p>
    <w:p w14:paraId="7657662A">
      <w:pPr>
        <w:spacing w:line="500" w:lineRule="exact"/>
        <w:ind w:firstLine="315" w:firstLineChars="150"/>
        <w:rPr>
          <w:rFonts w:hint="eastAsia" w:ascii="宋体" w:hAnsi="宋体"/>
          <w:szCs w:val="21"/>
        </w:rPr>
      </w:pPr>
      <w:r>
        <w:rPr>
          <w:rFonts w:ascii="宋体" w:hAnsi="宋体"/>
          <w:szCs w:val="21"/>
        </w:rPr>
        <w:t>1、成立验收小组， 验收人员应由买方代表和技术专家组成。</w:t>
      </w:r>
    </w:p>
    <w:p w14:paraId="21ED7B60">
      <w:pPr>
        <w:spacing w:line="500" w:lineRule="exact"/>
        <w:ind w:firstLine="315" w:firstLineChars="150"/>
        <w:rPr>
          <w:rFonts w:hint="eastAsia" w:ascii="宋体" w:hAnsi="宋体"/>
          <w:szCs w:val="21"/>
        </w:rPr>
      </w:pPr>
      <w:r>
        <w:rPr>
          <w:rFonts w:ascii="宋体" w:hAnsi="宋体"/>
          <w:szCs w:val="21"/>
        </w:rPr>
        <w:t>2、验收前要编制验收表格。</w:t>
      </w:r>
    </w:p>
    <w:p w14:paraId="2F28D90F">
      <w:pPr>
        <w:spacing w:line="500" w:lineRule="exact"/>
        <w:ind w:firstLine="315" w:firstLineChars="150"/>
        <w:rPr>
          <w:rFonts w:hint="eastAsia" w:ascii="宋体" w:hAnsi="宋体"/>
          <w:szCs w:val="21"/>
        </w:rPr>
      </w:pPr>
      <w:r>
        <w:rPr>
          <w:rFonts w:ascii="宋体" w:hAnsi="宋体"/>
          <w:szCs w:val="21"/>
        </w:rPr>
        <w:t>3、验收时双方要按照验收表格逐项验收。</w:t>
      </w:r>
    </w:p>
    <w:p w14:paraId="48959E78">
      <w:pPr>
        <w:spacing w:line="500" w:lineRule="exact"/>
        <w:ind w:firstLine="315" w:firstLineChars="150"/>
        <w:rPr>
          <w:rFonts w:hint="eastAsia" w:ascii="宋体" w:hAnsi="宋体"/>
          <w:szCs w:val="21"/>
        </w:rPr>
      </w:pPr>
      <w:r>
        <w:rPr>
          <w:rFonts w:ascii="宋体" w:hAnsi="宋体"/>
          <w:szCs w:val="21"/>
        </w:rPr>
        <w:t>4、验收方出具验收报告。</w:t>
      </w:r>
    </w:p>
    <w:p w14:paraId="70055319">
      <w:pPr>
        <w:spacing w:line="500" w:lineRule="exact"/>
        <w:rPr>
          <w:rFonts w:hint="eastAsia" w:ascii="宋体" w:hAnsi="宋体"/>
          <w:b/>
          <w:szCs w:val="21"/>
        </w:rPr>
      </w:pPr>
      <w:r>
        <w:rPr>
          <w:rFonts w:hint="eastAsia" w:ascii="宋体" w:hAnsi="宋体"/>
          <w:b/>
          <w:szCs w:val="21"/>
        </w:rPr>
        <w:t>七、售后服务内容及期限</w:t>
      </w:r>
    </w:p>
    <w:p w14:paraId="6C753C00">
      <w:pPr>
        <w:spacing w:line="500" w:lineRule="exact"/>
        <w:ind w:firstLine="420" w:firstLineChars="200"/>
        <w:rPr>
          <w:rFonts w:hint="eastAsia"/>
          <w:szCs w:val="21"/>
          <w:u w:val="single"/>
        </w:rPr>
      </w:pPr>
      <w:r>
        <w:rPr>
          <w:rFonts w:hint="eastAsia"/>
          <w:szCs w:val="21"/>
          <w:u w:val="single"/>
        </w:rPr>
        <w:t xml:space="preserve">                                                  </w:t>
      </w:r>
    </w:p>
    <w:p w14:paraId="0A6A5A3A">
      <w:pPr>
        <w:spacing w:line="500" w:lineRule="exact"/>
        <w:rPr>
          <w:rFonts w:hint="eastAsia" w:ascii="宋体" w:hAnsi="宋体"/>
          <w:b/>
          <w:szCs w:val="21"/>
        </w:rPr>
      </w:pPr>
      <w:r>
        <w:rPr>
          <w:rFonts w:hint="eastAsia" w:ascii="宋体" w:hAnsi="宋体"/>
          <w:b/>
          <w:szCs w:val="21"/>
        </w:rPr>
        <w:t>八、违约责任</w:t>
      </w:r>
    </w:p>
    <w:p w14:paraId="0A6FD3A3">
      <w:pPr>
        <w:spacing w:line="500" w:lineRule="exact"/>
        <w:ind w:firstLine="420" w:firstLineChars="200"/>
        <w:rPr>
          <w:rFonts w:hint="eastAsia"/>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p>
    <w:p w14:paraId="6D139AB0">
      <w:pPr>
        <w:spacing w:line="500" w:lineRule="exact"/>
        <w:ind w:firstLine="420" w:firstLineChars="200"/>
        <w:rPr>
          <w:rFonts w:hint="eastAsia"/>
          <w:szCs w:val="21"/>
        </w:rPr>
      </w:pP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p>
    <w:p w14:paraId="4860F313">
      <w:pPr>
        <w:spacing w:line="500" w:lineRule="exact"/>
        <w:ind w:firstLine="420" w:firstLineChars="200"/>
        <w:rPr>
          <w:rFonts w:hint="eastAsia"/>
          <w:szCs w:val="21"/>
        </w:rPr>
      </w:pP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p>
    <w:p w14:paraId="5DF74FE1">
      <w:pPr>
        <w:spacing w:line="500" w:lineRule="exact"/>
        <w:ind w:firstLine="420" w:firstLineChars="200"/>
        <w:rPr>
          <w:rFonts w:hint="eastAsia"/>
          <w:szCs w:val="21"/>
        </w:rPr>
      </w:pPr>
      <w:r>
        <w:rPr>
          <w:szCs w:val="21"/>
        </w:rPr>
        <w:t>（四）卖方将合同转包、擅自变更、中止或者终止合同的，买方有权终止合同，并将提请政府采购监管部门</w:t>
      </w:r>
      <w:r>
        <w:rPr>
          <w:rFonts w:hint="eastAsia"/>
          <w:szCs w:val="21"/>
        </w:rPr>
        <w:t>按规定处理</w:t>
      </w:r>
      <w:r>
        <w:rPr>
          <w:szCs w:val="21"/>
        </w:rPr>
        <w:t>。</w:t>
      </w:r>
    </w:p>
    <w:p w14:paraId="175B5280">
      <w:pPr>
        <w:spacing w:line="500" w:lineRule="exact"/>
        <w:ind w:firstLine="420" w:firstLineChars="200"/>
        <w:rPr>
          <w:rFonts w:hint="eastAsia"/>
          <w:szCs w:val="21"/>
        </w:rPr>
      </w:pPr>
      <w:r>
        <w:rPr>
          <w:szCs w:val="21"/>
        </w:rPr>
        <w:t>（五）买方未能按时组织验收，由政府采购监管部门</w:t>
      </w:r>
      <w:r>
        <w:rPr>
          <w:rFonts w:hint="eastAsia"/>
          <w:szCs w:val="21"/>
        </w:rPr>
        <w:t>按规定处理</w:t>
      </w:r>
      <w:r>
        <w:rPr>
          <w:szCs w:val="21"/>
        </w:rPr>
        <w:t>。</w:t>
      </w:r>
    </w:p>
    <w:p w14:paraId="32DD4F57">
      <w:pPr>
        <w:spacing w:line="500" w:lineRule="exact"/>
        <w:ind w:firstLine="420" w:firstLineChars="200"/>
        <w:rPr>
          <w:rFonts w:hint="eastAsia"/>
          <w:szCs w:val="21"/>
        </w:rPr>
      </w:pPr>
      <w:r>
        <w:rPr>
          <w:szCs w:val="21"/>
        </w:rPr>
        <w:t>（六）买方违反合同规定拒绝接收</w:t>
      </w:r>
      <w:r>
        <w:rPr>
          <w:rFonts w:hint="eastAsia"/>
          <w:szCs w:val="21"/>
        </w:rPr>
        <w:t>货物或</w:t>
      </w:r>
      <w:r>
        <w:rPr>
          <w:szCs w:val="21"/>
        </w:rPr>
        <w:t>服务的，应当承担由此造成的损失。</w:t>
      </w:r>
    </w:p>
    <w:p w14:paraId="1A62F970">
      <w:pPr>
        <w:spacing w:line="500" w:lineRule="exact"/>
        <w:ind w:firstLine="420" w:firstLineChars="200"/>
        <w:rPr>
          <w:rFonts w:hint="eastAsia"/>
          <w:szCs w:val="21"/>
        </w:rPr>
      </w:pPr>
      <w:r>
        <w:rPr>
          <w:szCs w:val="21"/>
        </w:rPr>
        <w:t>（七）验收合格后，买方未能按时提请付款，由政府采购监管部门</w:t>
      </w:r>
      <w:r>
        <w:rPr>
          <w:rFonts w:hint="eastAsia"/>
          <w:szCs w:val="21"/>
        </w:rPr>
        <w:t>按规定处理</w:t>
      </w:r>
      <w:r>
        <w:rPr>
          <w:szCs w:val="21"/>
        </w:rPr>
        <w:t>。</w:t>
      </w:r>
    </w:p>
    <w:p w14:paraId="01016CF6">
      <w:pPr>
        <w:spacing w:line="500" w:lineRule="exact"/>
        <w:ind w:firstLine="420" w:firstLineChars="200"/>
        <w:rPr>
          <w:rFonts w:hint="eastAsia" w:ascii="宋体" w:hAnsi="宋体"/>
          <w:b/>
          <w:szCs w:val="21"/>
        </w:rPr>
      </w:pPr>
      <w:r>
        <w:rPr>
          <w:szCs w:val="21"/>
        </w:rPr>
        <w:t>（八）买方擅自变更、中止或者终止合同，由政府采购监管部门</w:t>
      </w:r>
      <w:r>
        <w:rPr>
          <w:rFonts w:hint="eastAsia"/>
          <w:szCs w:val="21"/>
        </w:rPr>
        <w:t>按规定处理</w:t>
      </w:r>
      <w:r>
        <w:rPr>
          <w:szCs w:val="21"/>
        </w:rPr>
        <w:t>。</w:t>
      </w:r>
    </w:p>
    <w:p w14:paraId="6EE4503A">
      <w:pPr>
        <w:spacing w:line="500" w:lineRule="exact"/>
        <w:rPr>
          <w:rFonts w:hint="eastAsia" w:ascii="宋体" w:hAnsi="宋体"/>
          <w:b/>
          <w:szCs w:val="21"/>
        </w:rPr>
      </w:pPr>
      <w:r>
        <w:rPr>
          <w:rFonts w:hint="eastAsia" w:ascii="宋体" w:hAnsi="宋体"/>
          <w:b/>
          <w:szCs w:val="21"/>
        </w:rPr>
        <w:t>九、履约保证金退还</w:t>
      </w:r>
    </w:p>
    <w:p w14:paraId="6607626A">
      <w:pPr>
        <w:spacing w:line="500" w:lineRule="exact"/>
        <w:rPr>
          <w:rFonts w:hint="eastAsia"/>
          <w:szCs w:val="21"/>
        </w:rPr>
      </w:pPr>
      <w:r>
        <w:rPr>
          <w:rFonts w:hint="eastAsia"/>
          <w:szCs w:val="21"/>
        </w:rPr>
        <w:t>1、方式：</w:t>
      </w:r>
    </w:p>
    <w:p w14:paraId="0AE6C578">
      <w:pPr>
        <w:spacing w:line="500" w:lineRule="exact"/>
        <w:rPr>
          <w:rFonts w:hint="eastAsia"/>
          <w:szCs w:val="21"/>
        </w:rPr>
      </w:pPr>
      <w:r>
        <w:rPr>
          <w:rFonts w:hint="eastAsia"/>
          <w:szCs w:val="21"/>
        </w:rPr>
        <w:t>2、时间：</w:t>
      </w:r>
    </w:p>
    <w:p w14:paraId="2D8B84D9">
      <w:pPr>
        <w:spacing w:line="500" w:lineRule="exact"/>
        <w:rPr>
          <w:rFonts w:hint="eastAsia"/>
          <w:szCs w:val="21"/>
        </w:rPr>
      </w:pPr>
      <w:r>
        <w:rPr>
          <w:rFonts w:hint="eastAsia"/>
          <w:szCs w:val="21"/>
        </w:rPr>
        <w:t>3、条件：</w:t>
      </w:r>
    </w:p>
    <w:p w14:paraId="78AC3703">
      <w:pPr>
        <w:spacing w:line="500" w:lineRule="exact"/>
        <w:rPr>
          <w:rFonts w:hint="eastAsia"/>
          <w:szCs w:val="21"/>
        </w:rPr>
      </w:pPr>
      <w:r>
        <w:rPr>
          <w:rFonts w:hint="eastAsia"/>
          <w:szCs w:val="21"/>
        </w:rPr>
        <w:t>4、逾期退还履约保证金的违约责任：</w:t>
      </w:r>
    </w:p>
    <w:p w14:paraId="2999D7C4">
      <w:pPr>
        <w:spacing w:line="500" w:lineRule="exact"/>
        <w:rPr>
          <w:rFonts w:hint="eastAsia" w:ascii="宋体" w:hAnsi="宋体"/>
          <w:b/>
          <w:szCs w:val="21"/>
        </w:rPr>
      </w:pPr>
      <w:r>
        <w:rPr>
          <w:rFonts w:hint="eastAsia" w:ascii="宋体" w:hAnsi="宋体"/>
          <w:b/>
          <w:szCs w:val="21"/>
        </w:rPr>
        <w:t>十、合同签订地点</w:t>
      </w:r>
    </w:p>
    <w:p w14:paraId="3219FA53">
      <w:pPr>
        <w:spacing w:line="500" w:lineRule="exact"/>
        <w:ind w:firstLine="480" w:firstLineChars="200"/>
        <w:rPr>
          <w:rFonts w:hint="eastAsia" w:ascii="宋体" w:hAnsi="宋体"/>
          <w:b/>
          <w:szCs w:val="21"/>
        </w:rPr>
      </w:pPr>
      <w:r>
        <w:rPr>
          <w:rStyle w:val="26"/>
          <w:rFonts w:hint="default"/>
        </w:rPr>
        <w:t>本合同在</w:t>
      </w:r>
      <w:r>
        <w:rPr>
          <w:rStyle w:val="26"/>
          <w:rFonts w:hint="default"/>
          <w:u w:val="single"/>
        </w:rPr>
        <w:t xml:space="preserve">                          </w:t>
      </w:r>
      <w:r>
        <w:rPr>
          <w:rStyle w:val="26"/>
          <w:rFonts w:hint="default"/>
        </w:rPr>
        <w:t>签订。</w:t>
      </w:r>
    </w:p>
    <w:p w14:paraId="2DCBC14A">
      <w:pPr>
        <w:spacing w:line="500" w:lineRule="exact"/>
        <w:rPr>
          <w:rFonts w:ascii="宋体" w:hAnsi="宋体"/>
          <w:b/>
          <w:szCs w:val="21"/>
        </w:rPr>
      </w:pPr>
      <w:r>
        <w:rPr>
          <w:rFonts w:hint="eastAsia" w:ascii="宋体" w:hAnsi="宋体"/>
          <w:b/>
          <w:szCs w:val="21"/>
        </w:rPr>
        <w:t>十一、合同生效</w:t>
      </w:r>
    </w:p>
    <w:p w14:paraId="6196BA01">
      <w:pPr>
        <w:spacing w:line="500" w:lineRule="exact"/>
        <w:ind w:firstLine="420"/>
        <w:jc w:val="left"/>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14:paraId="63250785">
      <w:pPr>
        <w:spacing w:line="500" w:lineRule="exact"/>
        <w:jc w:val="left"/>
        <w:rPr>
          <w:rFonts w:hint="eastAsia"/>
          <w:b/>
          <w:szCs w:val="21"/>
        </w:rPr>
      </w:pPr>
      <w:r>
        <w:rPr>
          <w:b/>
          <w:szCs w:val="21"/>
        </w:rPr>
        <w:t>十</w:t>
      </w:r>
      <w:r>
        <w:rPr>
          <w:rFonts w:hint="eastAsia"/>
          <w:b/>
          <w:szCs w:val="21"/>
        </w:rPr>
        <w:t>二</w:t>
      </w:r>
      <w:r>
        <w:rPr>
          <w:b/>
          <w:szCs w:val="21"/>
        </w:rPr>
        <w:t>、合同的终止</w:t>
      </w:r>
    </w:p>
    <w:p w14:paraId="75013006">
      <w:pPr>
        <w:spacing w:line="500" w:lineRule="exact"/>
        <w:ind w:firstLine="480" w:firstLineChars="200"/>
        <w:jc w:val="left"/>
        <w:rPr>
          <w:rFonts w:hint="eastAsia"/>
          <w:szCs w:val="21"/>
        </w:rPr>
      </w:pPr>
      <w:r>
        <w:rPr>
          <w:rStyle w:val="26"/>
          <w:rFonts w:hint="default"/>
        </w:rPr>
        <w:t>（</w:t>
      </w:r>
      <w:r>
        <w:rPr>
          <w:szCs w:val="21"/>
        </w:rPr>
        <w:t>一）本合同因下列原因而终止：</w:t>
      </w:r>
    </w:p>
    <w:p w14:paraId="690C5B9C">
      <w:pPr>
        <w:spacing w:line="500" w:lineRule="exact"/>
        <w:jc w:val="left"/>
        <w:rPr>
          <w:rFonts w:hint="eastAsia"/>
          <w:szCs w:val="21"/>
        </w:rPr>
      </w:pPr>
      <w:r>
        <w:rPr>
          <w:szCs w:val="21"/>
        </w:rPr>
        <w:t>1、 本合同正常履行完毕；</w:t>
      </w:r>
    </w:p>
    <w:p w14:paraId="6BA8FDD6">
      <w:pPr>
        <w:spacing w:line="500" w:lineRule="exact"/>
        <w:jc w:val="left"/>
        <w:rPr>
          <w:rFonts w:hint="eastAsia"/>
          <w:szCs w:val="21"/>
        </w:rPr>
      </w:pPr>
      <w:r>
        <w:rPr>
          <w:szCs w:val="21"/>
        </w:rPr>
        <w:t>2、合同双方协议终止本合同的履行；</w:t>
      </w:r>
    </w:p>
    <w:p w14:paraId="005AE13E">
      <w:pPr>
        <w:spacing w:line="500" w:lineRule="exact"/>
        <w:jc w:val="left"/>
        <w:rPr>
          <w:rFonts w:hint="eastAsia"/>
          <w:szCs w:val="21"/>
        </w:rPr>
      </w:pPr>
      <w:r>
        <w:rPr>
          <w:szCs w:val="21"/>
        </w:rPr>
        <w:t>3、不可抗力事件导致本合同无法履行或履行不必要；</w:t>
      </w:r>
    </w:p>
    <w:p w14:paraId="2DA5A6CE">
      <w:pPr>
        <w:spacing w:line="500" w:lineRule="exact"/>
        <w:jc w:val="left"/>
        <w:rPr>
          <w:rFonts w:hint="eastAsia"/>
          <w:szCs w:val="21"/>
        </w:rPr>
      </w:pPr>
      <w:r>
        <w:rPr>
          <w:szCs w:val="21"/>
        </w:rPr>
        <w:t>4、符合本合同约定的其他终止合同的条款。</w:t>
      </w:r>
    </w:p>
    <w:p w14:paraId="464610FF">
      <w:pPr>
        <w:spacing w:line="500" w:lineRule="exact"/>
        <w:ind w:firstLine="420" w:firstLineChars="200"/>
        <w:jc w:val="left"/>
        <w:rPr>
          <w:szCs w:val="21"/>
        </w:rPr>
      </w:pPr>
      <w:r>
        <w:rPr>
          <w:szCs w:val="21"/>
        </w:rPr>
        <w:t>（二）对本合同终止有过错的一方应赔偿另一方因合同终止而受到的损失。对合同终止双方均无过错的，则各自承担所受到的损失。</w:t>
      </w:r>
    </w:p>
    <w:p w14:paraId="4B1F6022">
      <w:pPr>
        <w:spacing w:line="500" w:lineRule="exact"/>
        <w:rPr>
          <w:rFonts w:hint="eastAsia"/>
          <w:b/>
          <w:szCs w:val="21"/>
        </w:rPr>
      </w:pPr>
      <w:r>
        <w:rPr>
          <w:b/>
          <w:szCs w:val="21"/>
        </w:rPr>
        <w:t>十</w:t>
      </w:r>
      <w:r>
        <w:rPr>
          <w:rFonts w:hint="eastAsia"/>
          <w:b/>
          <w:szCs w:val="21"/>
        </w:rPr>
        <w:t>三</w:t>
      </w:r>
      <w:r>
        <w:rPr>
          <w:b/>
          <w:szCs w:val="21"/>
        </w:rPr>
        <w:t>、其他</w:t>
      </w:r>
    </w:p>
    <w:p w14:paraId="484DE4DC">
      <w:pPr>
        <w:spacing w:line="500" w:lineRule="exact"/>
        <w:ind w:firstLine="420" w:firstLineChars="200"/>
        <w:rPr>
          <w:rFonts w:hint="eastAsia"/>
          <w:szCs w:val="21"/>
        </w:rPr>
      </w:pPr>
      <w:r>
        <w:rPr>
          <w:szCs w:val="21"/>
        </w:rPr>
        <w:t>（一）买卖双方必须严格按照</w:t>
      </w:r>
      <w:r>
        <w:rPr>
          <w:rFonts w:hint="eastAsia"/>
          <w:szCs w:val="21"/>
        </w:rPr>
        <w:t>询价</w:t>
      </w:r>
      <w:r>
        <w:rPr>
          <w:szCs w:val="21"/>
        </w:rPr>
        <w:t>文件、</w:t>
      </w:r>
      <w:r>
        <w:rPr>
          <w:rFonts w:hint="eastAsia"/>
          <w:szCs w:val="21"/>
        </w:rPr>
        <w:t>询价响应文件</w:t>
      </w:r>
      <w:r>
        <w:rPr>
          <w:szCs w:val="21"/>
        </w:rPr>
        <w:t>及有关承诺签订采购合同，不得擅自变更。合同执行期内，买卖双方均不得随意变更或解除合同。</w:t>
      </w:r>
    </w:p>
    <w:p w14:paraId="02A2D490">
      <w:pPr>
        <w:spacing w:line="500" w:lineRule="exact"/>
        <w:ind w:firstLine="420" w:firstLineChars="200"/>
        <w:rPr>
          <w:rFonts w:hint="eastAsia"/>
          <w:szCs w:val="21"/>
        </w:rPr>
      </w:pPr>
      <w:r>
        <w:rPr>
          <w:szCs w:val="21"/>
        </w:rPr>
        <w:t>（二）本合同执行期间，如遇不可抗力，致使合同无法履行时，买卖双方应按有关法律规定及时协商处理。</w:t>
      </w:r>
    </w:p>
    <w:p w14:paraId="14ACD751">
      <w:pPr>
        <w:spacing w:line="500" w:lineRule="exact"/>
        <w:ind w:firstLine="420" w:firstLineChars="200"/>
        <w:rPr>
          <w:rFonts w:hint="eastAsia"/>
          <w:szCs w:val="21"/>
        </w:rPr>
      </w:pPr>
      <w:r>
        <w:rPr>
          <w:szCs w:val="21"/>
        </w:rPr>
        <w:t>（三） 合同未尽事宜， 买卖双方另行签订补充协议， 补充协议是合同的组成部分。</w:t>
      </w:r>
    </w:p>
    <w:p w14:paraId="4AD0AA0B">
      <w:pPr>
        <w:spacing w:line="500" w:lineRule="exact"/>
        <w:ind w:firstLine="420" w:firstLineChars="200"/>
        <w:rPr>
          <w:rFonts w:ascii="宋体" w:hAnsi="宋体"/>
          <w:szCs w:val="21"/>
        </w:rPr>
      </w:pP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14:paraId="51A50843">
      <w:pPr>
        <w:spacing w:line="500" w:lineRule="exact"/>
        <w:ind w:firstLine="105" w:firstLineChars="50"/>
        <w:rPr>
          <w:rFonts w:ascii="宋体" w:hAnsi="宋体"/>
          <w:szCs w:val="21"/>
        </w:rPr>
      </w:pPr>
    </w:p>
    <w:p w14:paraId="0B459008">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14:paraId="7E2F775D">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14:paraId="37B3CD1D">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14:paraId="7ED40B6A">
      <w:pPr>
        <w:spacing w:line="500" w:lineRule="exact"/>
        <w:rPr>
          <w:rFonts w:ascii="宋体" w:hAnsi="宋体"/>
          <w:szCs w:val="21"/>
        </w:rPr>
      </w:pPr>
    </w:p>
    <w:p w14:paraId="68B6CB1D">
      <w:pPr>
        <w:spacing w:line="500" w:lineRule="exact"/>
        <w:rPr>
          <w:rFonts w:hint="eastAsia" w:ascii="宋体" w:hAnsi="宋体"/>
          <w:szCs w:val="21"/>
        </w:rPr>
      </w:pPr>
      <w:r>
        <w:rPr>
          <w:rFonts w:hint="eastAsia" w:ascii="宋体" w:hAnsi="宋体"/>
          <w:szCs w:val="21"/>
        </w:rPr>
        <w:t xml:space="preserve">                          </w:t>
      </w:r>
    </w:p>
    <w:p w14:paraId="30331BB1">
      <w:pPr>
        <w:spacing w:line="500" w:lineRule="exact"/>
        <w:rPr>
          <w:rFonts w:hint="eastAsia" w:ascii="宋体" w:hAnsi="宋体"/>
          <w:szCs w:val="21"/>
        </w:rPr>
      </w:pPr>
      <w:r>
        <w:rPr>
          <w:rFonts w:hint="eastAsia" w:ascii="宋体" w:hAnsi="宋体"/>
          <w:szCs w:val="21"/>
        </w:rPr>
        <w:t>合同备案方：</w:t>
      </w:r>
    </w:p>
    <w:p w14:paraId="44B23132">
      <w:pPr>
        <w:spacing w:line="500" w:lineRule="exact"/>
        <w:rPr>
          <w:rFonts w:ascii="宋体" w:hAnsi="宋体"/>
          <w:szCs w:val="21"/>
        </w:rPr>
      </w:pPr>
    </w:p>
    <w:p w14:paraId="57AE6B47">
      <w:pPr>
        <w:pStyle w:val="20"/>
        <w:ind w:firstLine="420"/>
        <w:rPr>
          <w:rFonts w:hint="eastAsia"/>
        </w:rPr>
      </w:pPr>
      <w:r>
        <w:rPr>
          <w:rFonts w:hint="eastAsia"/>
        </w:rPr>
        <w:t>日期：</w:t>
      </w:r>
      <w:r>
        <w:t xml:space="preserve">  </w:t>
      </w:r>
      <w:r>
        <w:rPr>
          <w:rFonts w:hint="eastAsia"/>
        </w:rPr>
        <w:t xml:space="preserve">   年</w:t>
      </w:r>
      <w:r>
        <w:t xml:space="preserve">  </w:t>
      </w:r>
      <w:r>
        <w:rPr>
          <w:rFonts w:hint="eastAsia"/>
        </w:rPr>
        <w:t>月</w:t>
      </w:r>
      <w:r>
        <w:t xml:space="preserve">   </w:t>
      </w:r>
      <w:r>
        <w:rPr>
          <w:rFonts w:hint="eastAsia"/>
        </w:rPr>
        <w:t>日</w:t>
      </w:r>
    </w:p>
    <w:p w14:paraId="76B0FF3E">
      <w:pPr>
        <w:pStyle w:val="19"/>
        <w:jc w:val="center"/>
      </w:pPr>
      <w:r>
        <w:br w:type="page"/>
      </w:r>
      <w:bookmarkStart w:id="160" w:name="_Toc3539"/>
      <w:bookmarkStart w:id="161" w:name="_Toc12215"/>
      <w:bookmarkStart w:id="162" w:name="_Toc18"/>
      <w:bookmarkStart w:id="163" w:name="_Toc1477"/>
      <w:bookmarkStart w:id="164" w:name="_Toc29193"/>
      <w:r>
        <w:rPr>
          <w:rFonts w:hint="eastAsia"/>
        </w:rPr>
        <w:t>第</w:t>
      </w:r>
      <w:r>
        <w:rPr>
          <w:rFonts w:hint="eastAsia"/>
          <w:lang w:eastAsia="zh-CN"/>
        </w:rPr>
        <w:t>七</w:t>
      </w:r>
      <w:r>
        <w:rPr>
          <w:rFonts w:hint="eastAsia"/>
        </w:rPr>
        <w:t>章 询价响应文件格式</w:t>
      </w:r>
      <w:bookmarkEnd w:id="154"/>
      <w:bookmarkEnd w:id="160"/>
      <w:bookmarkEnd w:id="161"/>
      <w:bookmarkEnd w:id="162"/>
      <w:bookmarkEnd w:id="163"/>
      <w:bookmarkEnd w:id="164"/>
    </w:p>
    <w:p w14:paraId="1666CBAA">
      <w:pPr>
        <w:spacing w:line="500" w:lineRule="exact"/>
        <w:rPr>
          <w:rFonts w:ascii="宋体" w:hAnsi="宋体" w:cs="Arial"/>
          <w:szCs w:val="21"/>
        </w:rPr>
      </w:pPr>
    </w:p>
    <w:p w14:paraId="1758004A">
      <w:pPr>
        <w:spacing w:line="500" w:lineRule="exact"/>
        <w:ind w:firstLine="3680" w:firstLineChars="1150"/>
        <w:rPr>
          <w:rFonts w:ascii="宋体" w:hAnsi="宋体" w:cs="Arial"/>
          <w:sz w:val="32"/>
          <w:szCs w:val="32"/>
        </w:rPr>
      </w:pPr>
      <w:r>
        <w:rPr>
          <w:rFonts w:hint="eastAsia" w:ascii="宋体" w:hAnsi="宋体" w:cs="Arial"/>
          <w:sz w:val="32"/>
          <w:szCs w:val="32"/>
        </w:rPr>
        <w:t>项目名称：</w:t>
      </w:r>
    </w:p>
    <w:p w14:paraId="65047DD6">
      <w:pPr>
        <w:spacing w:line="500" w:lineRule="exact"/>
        <w:jc w:val="center"/>
        <w:rPr>
          <w:rFonts w:ascii="宋体" w:hAnsi="宋体" w:cs="Arial"/>
          <w:sz w:val="32"/>
          <w:szCs w:val="32"/>
        </w:rPr>
      </w:pPr>
      <w:r>
        <w:rPr>
          <w:rFonts w:hint="eastAsia" w:ascii="宋体" w:hAnsi="宋体" w:cs="Arial"/>
          <w:sz w:val="32"/>
          <w:szCs w:val="32"/>
        </w:rPr>
        <w:t>项目编号：</w:t>
      </w:r>
    </w:p>
    <w:p w14:paraId="39649969">
      <w:pPr>
        <w:spacing w:line="500" w:lineRule="exact"/>
        <w:jc w:val="center"/>
        <w:rPr>
          <w:rFonts w:ascii="宋体" w:hAnsi="宋体" w:cs="Arial"/>
          <w:sz w:val="32"/>
          <w:szCs w:val="32"/>
        </w:rPr>
      </w:pPr>
      <w:r>
        <w:rPr>
          <w:rFonts w:hint="eastAsia" w:ascii="宋体" w:hAnsi="宋体" w:cs="Arial"/>
          <w:sz w:val="32"/>
          <w:szCs w:val="32"/>
        </w:rPr>
        <w:t>所投包号：</w:t>
      </w:r>
    </w:p>
    <w:p w14:paraId="77E2DB6C">
      <w:pPr>
        <w:spacing w:line="500" w:lineRule="exact"/>
        <w:jc w:val="center"/>
        <w:rPr>
          <w:rFonts w:ascii="宋体" w:hAnsi="宋体" w:cs="Arial"/>
          <w:szCs w:val="21"/>
        </w:rPr>
      </w:pPr>
    </w:p>
    <w:p w14:paraId="1B684639">
      <w:pPr>
        <w:spacing w:line="900" w:lineRule="exact"/>
        <w:jc w:val="center"/>
        <w:rPr>
          <w:rFonts w:ascii="宋体" w:hAnsi="宋体" w:cs="Arial"/>
          <w:szCs w:val="21"/>
        </w:rPr>
      </w:pPr>
    </w:p>
    <w:p w14:paraId="1AECBC04">
      <w:pPr>
        <w:spacing w:line="800" w:lineRule="exact"/>
        <w:jc w:val="center"/>
        <w:rPr>
          <w:rFonts w:ascii="黑体" w:hAnsi="黑体" w:eastAsia="黑体" w:cs="Arial"/>
          <w:sz w:val="52"/>
          <w:szCs w:val="52"/>
        </w:rPr>
      </w:pPr>
      <w:r>
        <w:rPr>
          <w:rFonts w:hint="eastAsia" w:ascii="黑体" w:hAnsi="黑体" w:eastAsia="黑体" w:cs="Arial"/>
          <w:sz w:val="52"/>
          <w:szCs w:val="52"/>
        </w:rPr>
        <w:t>询</w:t>
      </w:r>
    </w:p>
    <w:p w14:paraId="4262FB7F">
      <w:pPr>
        <w:spacing w:line="800" w:lineRule="exact"/>
        <w:jc w:val="center"/>
        <w:rPr>
          <w:rFonts w:ascii="黑体" w:hAnsi="黑体" w:eastAsia="黑体" w:cs="Arial"/>
          <w:sz w:val="52"/>
          <w:szCs w:val="52"/>
        </w:rPr>
      </w:pPr>
      <w:r>
        <w:rPr>
          <w:rFonts w:hint="eastAsia" w:ascii="黑体" w:hAnsi="黑体" w:eastAsia="黑体" w:cs="Arial"/>
          <w:sz w:val="52"/>
          <w:szCs w:val="52"/>
        </w:rPr>
        <w:t>价</w:t>
      </w:r>
    </w:p>
    <w:p w14:paraId="1BD00706">
      <w:pPr>
        <w:spacing w:line="800" w:lineRule="exact"/>
        <w:jc w:val="center"/>
        <w:rPr>
          <w:rFonts w:ascii="黑体" w:hAnsi="黑体" w:eastAsia="黑体" w:cs="Arial"/>
          <w:sz w:val="52"/>
          <w:szCs w:val="52"/>
        </w:rPr>
      </w:pPr>
      <w:r>
        <w:rPr>
          <w:rFonts w:hint="eastAsia" w:ascii="黑体" w:hAnsi="黑体" w:eastAsia="黑体" w:cs="Arial"/>
          <w:sz w:val="52"/>
          <w:szCs w:val="52"/>
        </w:rPr>
        <w:t>响</w:t>
      </w:r>
    </w:p>
    <w:p w14:paraId="459FE5BB">
      <w:pPr>
        <w:spacing w:line="800" w:lineRule="exact"/>
        <w:jc w:val="center"/>
        <w:rPr>
          <w:rFonts w:ascii="黑体" w:hAnsi="黑体" w:eastAsia="黑体" w:cs="Arial"/>
          <w:sz w:val="52"/>
          <w:szCs w:val="52"/>
        </w:rPr>
      </w:pPr>
      <w:r>
        <w:rPr>
          <w:rFonts w:hint="eastAsia" w:ascii="黑体" w:hAnsi="黑体" w:eastAsia="黑体" w:cs="Arial"/>
          <w:sz w:val="52"/>
          <w:szCs w:val="52"/>
        </w:rPr>
        <w:t>应</w:t>
      </w:r>
    </w:p>
    <w:p w14:paraId="693E455E">
      <w:pPr>
        <w:spacing w:line="800" w:lineRule="exact"/>
        <w:jc w:val="center"/>
        <w:rPr>
          <w:rFonts w:ascii="黑体" w:hAnsi="黑体" w:eastAsia="黑体" w:cs="Arial"/>
          <w:sz w:val="52"/>
          <w:szCs w:val="52"/>
        </w:rPr>
      </w:pPr>
      <w:r>
        <w:rPr>
          <w:rFonts w:hint="eastAsia" w:ascii="黑体" w:hAnsi="黑体" w:eastAsia="黑体" w:cs="Arial"/>
          <w:sz w:val="52"/>
          <w:szCs w:val="52"/>
        </w:rPr>
        <w:t>文</w:t>
      </w:r>
    </w:p>
    <w:p w14:paraId="26437FD7">
      <w:pPr>
        <w:spacing w:line="800" w:lineRule="exact"/>
        <w:jc w:val="center"/>
        <w:rPr>
          <w:rFonts w:ascii="宋体" w:hAnsi="宋体" w:cs="Arial"/>
          <w:sz w:val="52"/>
          <w:szCs w:val="52"/>
        </w:rPr>
      </w:pPr>
      <w:r>
        <w:rPr>
          <w:rFonts w:hint="eastAsia" w:ascii="黑体" w:hAnsi="黑体" w:eastAsia="黑体" w:cs="Arial"/>
          <w:sz w:val="52"/>
          <w:szCs w:val="52"/>
        </w:rPr>
        <w:t>件</w:t>
      </w:r>
    </w:p>
    <w:p w14:paraId="6FD1DACC">
      <w:pPr>
        <w:spacing w:line="500" w:lineRule="exact"/>
        <w:jc w:val="center"/>
        <w:rPr>
          <w:rFonts w:ascii="宋体" w:hAnsi="宋体" w:cs="Arial"/>
          <w:szCs w:val="21"/>
        </w:rPr>
      </w:pPr>
    </w:p>
    <w:p w14:paraId="574ADD79">
      <w:pPr>
        <w:spacing w:line="500" w:lineRule="exact"/>
        <w:jc w:val="center"/>
        <w:rPr>
          <w:rFonts w:ascii="宋体" w:hAnsi="宋体" w:cs="Arial"/>
          <w:szCs w:val="21"/>
        </w:rPr>
      </w:pPr>
    </w:p>
    <w:p w14:paraId="5E2E4C9C">
      <w:pPr>
        <w:spacing w:line="500" w:lineRule="exact"/>
        <w:jc w:val="center"/>
        <w:rPr>
          <w:rFonts w:ascii="宋体" w:hAnsi="宋体" w:cs="Arial"/>
          <w:szCs w:val="21"/>
        </w:rPr>
      </w:pPr>
    </w:p>
    <w:p w14:paraId="62221CBF">
      <w:pPr>
        <w:spacing w:line="500" w:lineRule="exact"/>
        <w:ind w:firstLine="1280" w:firstLineChars="400"/>
        <w:rPr>
          <w:rFonts w:ascii="宋体" w:hAnsi="宋体" w:cs="Arial"/>
          <w:sz w:val="32"/>
          <w:szCs w:val="32"/>
        </w:rPr>
      </w:pPr>
      <w:r>
        <w:rPr>
          <w:rFonts w:hint="eastAsia" w:ascii="宋体" w:hAnsi="宋体" w:cs="Arial"/>
          <w:sz w:val="32"/>
          <w:szCs w:val="32"/>
        </w:rPr>
        <w:t>供 应 商：                  （</w:t>
      </w:r>
      <w:r>
        <w:rPr>
          <w:rFonts w:hint="eastAsia" w:ascii="宋体" w:hAnsi="宋体" w:cs="Arial"/>
          <w:sz w:val="32"/>
          <w:szCs w:val="32"/>
          <w:lang w:eastAsia="zh-CN"/>
        </w:rPr>
        <w:t>盖章</w:t>
      </w:r>
      <w:r>
        <w:rPr>
          <w:rFonts w:hint="eastAsia" w:ascii="宋体" w:hAnsi="宋体" w:cs="Arial"/>
          <w:sz w:val="32"/>
          <w:szCs w:val="32"/>
        </w:rPr>
        <w:t>）</w:t>
      </w:r>
    </w:p>
    <w:p w14:paraId="6AED0EC2">
      <w:pPr>
        <w:spacing w:line="500" w:lineRule="exact"/>
        <w:ind w:firstLine="2560" w:firstLineChars="800"/>
        <w:rPr>
          <w:rFonts w:ascii="宋体" w:hAnsi="宋体" w:cs="Arial"/>
          <w:sz w:val="32"/>
          <w:szCs w:val="32"/>
        </w:rPr>
      </w:pPr>
      <w:r>
        <w:rPr>
          <w:rFonts w:hint="eastAsia" w:ascii="宋体" w:hAnsi="宋体" w:cs="Arial"/>
          <w:sz w:val="32"/>
          <w:szCs w:val="32"/>
        </w:rPr>
        <w:t>年      月      日</w:t>
      </w:r>
    </w:p>
    <w:p w14:paraId="2729B8BB">
      <w:pPr>
        <w:ind w:firstLine="2711" w:firstLineChars="750"/>
        <w:rPr>
          <w:rFonts w:ascii="宋体" w:hAnsi="宋体"/>
          <w:b/>
          <w:sz w:val="36"/>
          <w:szCs w:val="36"/>
          <w:shd w:val="clear" w:color="auto" w:fill="FFFFFF"/>
        </w:rPr>
      </w:pPr>
    </w:p>
    <w:p w14:paraId="476B845F">
      <w:pPr>
        <w:ind w:firstLine="2711" w:firstLineChars="750"/>
        <w:rPr>
          <w:rFonts w:ascii="宋体" w:hAnsi="宋体"/>
          <w:b/>
          <w:sz w:val="36"/>
          <w:szCs w:val="36"/>
          <w:shd w:val="clear" w:color="auto" w:fill="FFFFFF"/>
        </w:rPr>
      </w:pPr>
    </w:p>
    <w:p w14:paraId="12BF0165">
      <w:pPr>
        <w:pStyle w:val="11"/>
        <w:rPr>
          <w:rFonts w:hint="eastAsia" w:ascii="仿宋" w:hAnsi="仿宋" w:eastAsia="仿宋"/>
          <w:sz w:val="30"/>
          <w:szCs w:val="30"/>
        </w:rPr>
      </w:pPr>
      <w:bookmarkStart w:id="165" w:name="_Toc482280434"/>
      <w:r>
        <w:br w:type="page"/>
      </w:r>
      <w:bookmarkStart w:id="166" w:name="_Toc14094"/>
      <w:bookmarkStart w:id="167" w:name="_Toc30604"/>
      <w:bookmarkStart w:id="168" w:name="_Toc2083"/>
      <w:bookmarkStart w:id="169" w:name="_Toc26866"/>
      <w:bookmarkStart w:id="170" w:name="_Toc9735"/>
      <w:r>
        <w:rPr>
          <w:rFonts w:hint="eastAsia"/>
        </w:rPr>
        <w:t>一、投标函</w:t>
      </w:r>
      <w:bookmarkEnd w:id="165"/>
      <w:bookmarkEnd w:id="166"/>
      <w:bookmarkEnd w:id="167"/>
      <w:bookmarkEnd w:id="168"/>
      <w:bookmarkEnd w:id="169"/>
      <w:bookmarkEnd w:id="170"/>
    </w:p>
    <w:p w14:paraId="70865F55">
      <w:r>
        <w:t>（采购</w:t>
      </w:r>
      <w:r>
        <w:rPr>
          <w:rFonts w:hint="eastAsia"/>
        </w:rPr>
        <w:t>人</w:t>
      </w:r>
      <w:r>
        <w:t>名称）</w:t>
      </w:r>
      <w:r>
        <w:rPr>
          <w:rFonts w:hint="eastAsia"/>
        </w:rPr>
        <w:t>：</w:t>
      </w:r>
    </w:p>
    <w:p w14:paraId="117A198E">
      <w:pPr>
        <w:spacing w:line="500" w:lineRule="exact"/>
        <w:ind w:firstLine="482" w:firstLineChars="230"/>
        <w:jc w:val="left"/>
        <w:rPr>
          <w:rFonts w:hint="eastAsia"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询价公告，我们决定参加贵方组织的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14:paraId="30FF4F90">
      <w:pPr>
        <w:spacing w:line="500" w:lineRule="exact"/>
        <w:ind w:firstLine="420" w:firstLineChars="200"/>
        <w:jc w:val="left"/>
        <w:rPr>
          <w:rFonts w:hint="eastAsia" w:ascii="宋体" w:hAnsi="宋体" w:cs="Arial"/>
          <w:color w:val="000000"/>
          <w:szCs w:val="21"/>
        </w:rPr>
      </w:pPr>
      <w:r>
        <w:rPr>
          <w:rFonts w:hint="eastAsia" w:ascii="宋体" w:hAnsi="宋体" w:cs="Arial"/>
          <w:color w:val="000000"/>
          <w:szCs w:val="21"/>
        </w:rPr>
        <w:t>2、我方愿意按照询价文件规定的各项要求，向采购人提供所需的货物与服务。</w:t>
      </w:r>
    </w:p>
    <w:p w14:paraId="618792B6">
      <w:pPr>
        <w:spacing w:line="500" w:lineRule="exact"/>
        <w:ind w:firstLine="420" w:firstLineChars="200"/>
        <w:jc w:val="left"/>
        <w:rPr>
          <w:rFonts w:hint="eastAsia"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14:paraId="2D55B81F">
      <w:pPr>
        <w:spacing w:line="500" w:lineRule="exact"/>
        <w:ind w:firstLine="420" w:firstLineChars="200"/>
        <w:jc w:val="left"/>
        <w:rPr>
          <w:rFonts w:hint="eastAsia" w:ascii="宋体" w:hAnsi="宋体" w:cs="Arial"/>
          <w:color w:val="000000"/>
          <w:szCs w:val="21"/>
        </w:rPr>
      </w:pPr>
      <w:r>
        <w:rPr>
          <w:rFonts w:hint="eastAsia" w:ascii="宋体" w:hAnsi="宋体" w:cs="Arial"/>
          <w:color w:val="000000"/>
          <w:szCs w:val="21"/>
        </w:rPr>
        <w:t>4、我方承诺，在投标有效期内如果我方撤回询价响应文件或成交后拒绝签订合同，我方将放弃要求贵方退还该投标保证金的权利。</w:t>
      </w:r>
    </w:p>
    <w:p w14:paraId="0485A5EE">
      <w:pPr>
        <w:tabs>
          <w:tab w:val="left" w:pos="840"/>
        </w:tabs>
        <w:spacing w:line="500" w:lineRule="exact"/>
        <w:ind w:firstLine="420" w:firstLineChars="200"/>
        <w:jc w:val="left"/>
        <w:rPr>
          <w:rFonts w:hint="eastAsia" w:ascii="宋体" w:hAnsi="宋体" w:cs="Arial"/>
          <w:color w:val="000000"/>
          <w:szCs w:val="21"/>
        </w:rPr>
      </w:pPr>
      <w:r>
        <w:rPr>
          <w:rFonts w:hint="eastAsia" w:ascii="宋体" w:hAnsi="宋体" w:cs="Arial"/>
          <w:color w:val="000000"/>
          <w:szCs w:val="21"/>
        </w:rPr>
        <w:t>5、我方愿意提供贵方可能另外要求的、与询价有关的文件资料，并保证我方已提供和将要提供的文件是真实的、准确的。</w:t>
      </w:r>
    </w:p>
    <w:p w14:paraId="4AF05975">
      <w:pPr>
        <w:spacing w:line="500" w:lineRule="exact"/>
        <w:ind w:firstLine="315" w:firstLineChars="150"/>
        <w:rPr>
          <w:rFonts w:hint="eastAsia" w:ascii="宋体" w:hAnsi="宋体" w:cs="Arial"/>
          <w:color w:val="000000"/>
          <w:szCs w:val="21"/>
        </w:rPr>
      </w:pPr>
      <w:r>
        <w:rPr>
          <w:rFonts w:hint="eastAsia" w:ascii="宋体" w:hAnsi="宋体" w:cs="Arial"/>
          <w:color w:val="000000"/>
          <w:szCs w:val="21"/>
        </w:rPr>
        <w:t>6、我方提供以下开户行、账号，供结算货款（如果成交）：</w:t>
      </w:r>
    </w:p>
    <w:p w14:paraId="76EC59B1">
      <w:pPr>
        <w:spacing w:line="500" w:lineRule="exact"/>
        <w:ind w:firstLine="420" w:firstLineChars="200"/>
        <w:rPr>
          <w:rFonts w:hint="eastAsia" w:ascii="宋体" w:hAnsi="宋体" w:cs="Arial"/>
          <w:color w:val="000000"/>
          <w:szCs w:val="21"/>
        </w:rPr>
      </w:pPr>
      <w:r>
        <w:rPr>
          <w:rFonts w:hint="eastAsia" w:ascii="宋体" w:hAnsi="宋体" w:cs="Arial"/>
          <w:color w:val="000000"/>
          <w:szCs w:val="21"/>
        </w:rPr>
        <w:t>户名（供应商全称）：</w:t>
      </w:r>
    </w:p>
    <w:p w14:paraId="3470CEFE">
      <w:pPr>
        <w:spacing w:line="500" w:lineRule="exact"/>
        <w:ind w:firstLine="420" w:firstLineChars="200"/>
        <w:rPr>
          <w:rFonts w:hint="eastAsia" w:ascii="宋体" w:hAnsi="宋体" w:cs="Arial"/>
          <w:color w:val="000000"/>
          <w:szCs w:val="21"/>
        </w:rPr>
      </w:pPr>
      <w:r>
        <w:rPr>
          <w:rFonts w:hint="eastAsia" w:ascii="宋体" w:hAnsi="宋体" w:cs="Arial"/>
          <w:color w:val="000000"/>
          <w:szCs w:val="21"/>
        </w:rPr>
        <w:t xml:space="preserve">开户行：                        </w:t>
      </w:r>
    </w:p>
    <w:p w14:paraId="10CB92E4">
      <w:pPr>
        <w:spacing w:line="500" w:lineRule="exact"/>
        <w:ind w:firstLine="420" w:firstLineChars="200"/>
        <w:rPr>
          <w:rFonts w:hint="eastAsia" w:ascii="宋体" w:hAnsi="宋体" w:cs="Arial"/>
          <w:color w:val="000000"/>
          <w:szCs w:val="21"/>
        </w:rPr>
      </w:pPr>
      <w:r>
        <w:rPr>
          <w:rFonts w:hint="eastAsia" w:ascii="宋体" w:hAnsi="宋体" w:cs="Arial"/>
          <w:color w:val="000000"/>
          <w:szCs w:val="21"/>
        </w:rPr>
        <w:t>账号（请填写完整）：</w:t>
      </w:r>
    </w:p>
    <w:p w14:paraId="47CF1579">
      <w:pPr>
        <w:spacing w:line="500" w:lineRule="exact"/>
        <w:ind w:firstLine="645"/>
        <w:jc w:val="left"/>
        <w:rPr>
          <w:rFonts w:hint="eastAsia" w:ascii="宋体" w:hAnsi="宋体"/>
          <w:color w:val="000000"/>
          <w:szCs w:val="21"/>
        </w:rPr>
      </w:pPr>
      <w:r>
        <w:rPr>
          <w:rFonts w:hint="eastAsia" w:ascii="宋体" w:hAnsi="宋体"/>
          <w:color w:val="000000"/>
          <w:szCs w:val="21"/>
        </w:rPr>
        <w:t xml:space="preserve">                               </w:t>
      </w:r>
    </w:p>
    <w:p w14:paraId="26C11908">
      <w:pPr>
        <w:pStyle w:val="22"/>
        <w:spacing w:line="500" w:lineRule="exac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lang w:eastAsia="zh-CN"/>
        </w:rPr>
        <w:t>盖章</w:t>
      </w:r>
      <w:r>
        <w:rPr>
          <w:color w:val="000000"/>
        </w:rPr>
        <w:t>）</w:t>
      </w:r>
    </w:p>
    <w:p w14:paraId="5825C629">
      <w:pPr>
        <w:pStyle w:val="22"/>
        <w:spacing w:line="500" w:lineRule="exact"/>
        <w:ind w:firstLine="3675" w:firstLineChars="1750"/>
        <w:rPr>
          <w:color w:val="000000"/>
        </w:rPr>
      </w:pPr>
      <w:r>
        <w:rPr>
          <w:color w:val="000000"/>
        </w:rPr>
        <w:t>法定代表人</w:t>
      </w:r>
      <w:r>
        <w:rPr>
          <w:rFonts w:hint="eastAsia"/>
          <w:color w:val="000000"/>
        </w:rPr>
        <w:t>（</w:t>
      </w:r>
      <w:r>
        <w:rPr>
          <w:rFonts w:hint="eastAsia"/>
          <w:color w:val="000000"/>
          <w:lang w:eastAsia="zh-CN"/>
        </w:rPr>
        <w:t>盖章</w:t>
      </w:r>
      <w:r>
        <w:rPr>
          <w:rFonts w:hint="eastAsia"/>
          <w:color w:val="000000"/>
        </w:rPr>
        <w:t>）</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14:paraId="59829F27">
      <w:pPr>
        <w:pStyle w:val="22"/>
        <w:spacing w:line="500" w:lineRule="exac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14:paraId="25D513C5">
      <w:pPr>
        <w:pStyle w:val="22"/>
        <w:spacing w:line="500" w:lineRule="exact"/>
        <w:ind w:firstLine="3675"/>
        <w:rPr>
          <w:rFonts w:hint="eastAsia"/>
          <w:color w:val="000000"/>
        </w:rPr>
      </w:pPr>
      <w:r>
        <w:rPr>
          <w:color w:val="000000"/>
        </w:rPr>
        <w:t>网址：</w:t>
      </w:r>
      <w:r>
        <w:rPr>
          <w:color w:val="000000"/>
          <w:u w:val="single"/>
        </w:rPr>
        <w:t xml:space="preserve">                                     </w:t>
      </w:r>
    </w:p>
    <w:p w14:paraId="7291A0C8">
      <w:pPr>
        <w:pStyle w:val="22"/>
        <w:spacing w:line="500" w:lineRule="exact"/>
        <w:ind w:firstLine="3675"/>
        <w:rPr>
          <w:rFonts w:ascii="宋体" w:hAnsi="宋体"/>
          <w:color w:val="000000"/>
        </w:rPr>
      </w:pPr>
      <w:r>
        <w:rPr>
          <w:color w:val="000000"/>
        </w:rPr>
        <w:t>电话：</w:t>
      </w:r>
      <w:r>
        <w:rPr>
          <w:color w:val="000000"/>
          <w:u w:val="single"/>
        </w:rPr>
        <w:t xml:space="preserve">                                     </w:t>
      </w:r>
    </w:p>
    <w:p w14:paraId="5F9B8CC6">
      <w:pPr>
        <w:pStyle w:val="22"/>
        <w:spacing w:line="500" w:lineRule="exact"/>
        <w:ind w:firstLine="3675"/>
        <w:rPr>
          <w:rFonts w:hint="eastAsia" w:ascii="宋体" w:hAnsi="宋体"/>
          <w:color w:val="000000"/>
        </w:rPr>
      </w:pPr>
      <w:r>
        <w:rPr>
          <w:color w:val="000000"/>
        </w:rPr>
        <w:t>传真：</w:t>
      </w:r>
      <w:r>
        <w:rPr>
          <w:color w:val="000000"/>
          <w:u w:val="single"/>
        </w:rPr>
        <w:t xml:space="preserve">                                     </w:t>
      </w:r>
    </w:p>
    <w:p w14:paraId="47C25A83">
      <w:pPr>
        <w:pStyle w:val="22"/>
        <w:spacing w:line="500" w:lineRule="exact"/>
        <w:ind w:firstLine="3675"/>
        <w:rPr>
          <w:rFonts w:hint="eastAsia" w:ascii="宋体" w:hAnsi="宋体"/>
          <w:color w:val="000000"/>
        </w:rPr>
      </w:pPr>
      <w:r>
        <w:rPr>
          <w:color w:val="000000"/>
        </w:rPr>
        <w:t>邮政编码：</w:t>
      </w:r>
      <w:r>
        <w:rPr>
          <w:color w:val="000000"/>
          <w:u w:val="single"/>
        </w:rPr>
        <w:t xml:space="preserve">                                 </w:t>
      </w:r>
    </w:p>
    <w:p w14:paraId="42E3ED0E">
      <w:pPr>
        <w:spacing w:line="500" w:lineRule="exact"/>
        <w:rPr>
          <w:rFonts w:ascii="宋体" w:hAnsi="宋体" w:cs="Arial"/>
          <w:szCs w:val="21"/>
        </w:rPr>
      </w:pPr>
      <w:r>
        <w:rPr>
          <w:rFonts w:hint="eastAsia" w:ascii="宋体" w:hAnsi="宋体"/>
          <w:color w:val="000000"/>
          <w:szCs w:val="21"/>
        </w:rPr>
        <w:t xml:space="preserve">                                   日期：</w:t>
      </w:r>
      <w:r>
        <w:rPr>
          <w:rFonts w:hint="eastAsia" w:ascii="宋体" w:hAnsi="宋体"/>
          <w:color w:val="000000"/>
          <w:szCs w:val="21"/>
          <w:u w:val="single"/>
        </w:rPr>
        <w:t xml:space="preserve">                                     </w:t>
      </w:r>
    </w:p>
    <w:p w14:paraId="14AE8D49">
      <w:pPr>
        <w:ind w:firstLine="560" w:firstLineChars="200"/>
        <w:rPr>
          <w:rFonts w:ascii="宋体" w:hAnsi="宋体" w:cs="Arial"/>
          <w:sz w:val="28"/>
          <w:szCs w:val="28"/>
        </w:rPr>
      </w:pPr>
    </w:p>
    <w:p w14:paraId="5A839E00">
      <w:pPr>
        <w:pStyle w:val="11"/>
      </w:pPr>
      <w:bookmarkStart w:id="171" w:name="_Toc18923"/>
      <w:bookmarkStart w:id="172" w:name="_Toc2458"/>
      <w:bookmarkStart w:id="173" w:name="_Toc4913"/>
      <w:bookmarkStart w:id="174" w:name="_Toc10113"/>
      <w:bookmarkStart w:id="175" w:name="_Toc12484"/>
      <w:bookmarkStart w:id="176" w:name="_Toc482280435"/>
      <w:r>
        <w:rPr>
          <w:rFonts w:hint="eastAsia"/>
        </w:rPr>
        <w:t>二、项目响应情况</w:t>
      </w:r>
      <w:bookmarkEnd w:id="171"/>
      <w:bookmarkEnd w:id="172"/>
      <w:bookmarkEnd w:id="173"/>
      <w:bookmarkEnd w:id="174"/>
      <w:bookmarkEnd w:id="175"/>
      <w:bookmarkEnd w:id="176"/>
    </w:p>
    <w:p w14:paraId="7C2DB920">
      <w:pPr>
        <w:ind w:firstLine="562" w:firstLineChars="200"/>
        <w:rPr>
          <w:rFonts w:ascii="宋体" w:hAnsi="宋体"/>
          <w:b/>
          <w:sz w:val="28"/>
          <w:szCs w:val="28"/>
          <w:shd w:val="clear" w:color="auto" w:fill="FFFFFF"/>
        </w:rPr>
      </w:pPr>
      <w:r>
        <w:rPr>
          <w:rFonts w:hint="eastAsia" w:ascii="宋体" w:hAnsi="宋体"/>
          <w:b/>
          <w:sz w:val="28"/>
          <w:szCs w:val="28"/>
          <w:shd w:val="clear" w:color="auto" w:fill="FFFFFF"/>
        </w:rPr>
        <w:t>1、报价一览表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14:paraId="70AA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14:paraId="7595072D">
            <w:pPr>
              <w:spacing w:line="500" w:lineRule="exact"/>
              <w:jc w:val="center"/>
              <w:rPr>
                <w:rFonts w:ascii="宋体" w:hAnsi="宋体" w:cs="Arial"/>
                <w:szCs w:val="21"/>
              </w:rPr>
            </w:pPr>
            <w:r>
              <w:rPr>
                <w:rFonts w:hint="eastAsia" w:ascii="宋体" w:hAnsi="宋体" w:cs="Arial"/>
                <w:szCs w:val="21"/>
              </w:rPr>
              <w:t>标题</w:t>
            </w:r>
          </w:p>
        </w:tc>
        <w:tc>
          <w:tcPr>
            <w:tcW w:w="5198" w:type="dxa"/>
            <w:tcBorders>
              <w:top w:val="double" w:color="auto" w:sz="4" w:space="0"/>
              <w:left w:val="single" w:color="auto" w:sz="4" w:space="0"/>
              <w:bottom w:val="single" w:color="auto" w:sz="4" w:space="0"/>
              <w:right w:val="double" w:color="auto" w:sz="4" w:space="0"/>
            </w:tcBorders>
            <w:noWrap w:val="0"/>
            <w:vAlign w:val="center"/>
          </w:tcPr>
          <w:p w14:paraId="087A7DE9">
            <w:pPr>
              <w:spacing w:line="500" w:lineRule="exact"/>
              <w:jc w:val="center"/>
              <w:rPr>
                <w:rFonts w:ascii="宋体" w:hAnsi="宋体" w:cs="Arial"/>
                <w:szCs w:val="21"/>
              </w:rPr>
            </w:pPr>
            <w:r>
              <w:rPr>
                <w:rFonts w:hint="eastAsia" w:ascii="宋体" w:hAnsi="宋体" w:cs="Arial"/>
                <w:szCs w:val="21"/>
              </w:rPr>
              <w:t>内容</w:t>
            </w:r>
          </w:p>
        </w:tc>
      </w:tr>
      <w:tr w14:paraId="6F2F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14:paraId="42505B92">
            <w:pPr>
              <w:spacing w:line="500" w:lineRule="exact"/>
              <w:jc w:val="center"/>
              <w:rPr>
                <w:rFonts w:ascii="宋体" w:hAnsi="宋体" w:cs="Arial"/>
                <w:szCs w:val="21"/>
              </w:rPr>
            </w:pPr>
            <w:r>
              <w:rPr>
                <w:rFonts w:hint="eastAsia" w:ascii="宋体" w:hAnsi="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noWrap w:val="0"/>
            <w:vAlign w:val="center"/>
          </w:tcPr>
          <w:p w14:paraId="077CA647">
            <w:pPr>
              <w:spacing w:line="500" w:lineRule="exact"/>
              <w:rPr>
                <w:rFonts w:ascii="宋体" w:hAnsi="宋体" w:cs="Arial"/>
                <w:szCs w:val="21"/>
              </w:rPr>
            </w:pPr>
          </w:p>
        </w:tc>
      </w:tr>
      <w:tr w14:paraId="24D1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14:paraId="2BCB122D">
            <w:pPr>
              <w:spacing w:line="500" w:lineRule="exact"/>
              <w:jc w:val="center"/>
              <w:rPr>
                <w:rFonts w:ascii="宋体" w:hAnsi="宋体" w:cs="Arial"/>
                <w:szCs w:val="21"/>
              </w:rPr>
            </w:pPr>
            <w:r>
              <w:rPr>
                <w:rFonts w:hint="eastAsia" w:ascii="宋体" w:hAnsi="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noWrap w:val="0"/>
            <w:vAlign w:val="center"/>
          </w:tcPr>
          <w:p w14:paraId="361B1752">
            <w:pPr>
              <w:spacing w:line="500" w:lineRule="exact"/>
              <w:rPr>
                <w:rFonts w:ascii="宋体" w:hAnsi="宋体" w:cs="Arial"/>
                <w:szCs w:val="21"/>
              </w:rPr>
            </w:pPr>
          </w:p>
        </w:tc>
      </w:tr>
      <w:tr w14:paraId="12DE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14:paraId="1018FB1C">
            <w:pPr>
              <w:spacing w:line="500" w:lineRule="exact"/>
              <w:jc w:val="center"/>
              <w:rPr>
                <w:rFonts w:ascii="宋体" w:hAnsi="宋体" w:cs="Arial"/>
                <w:szCs w:val="21"/>
              </w:rPr>
            </w:pPr>
            <w:r>
              <w:rPr>
                <w:rFonts w:hint="eastAsia" w:ascii="宋体" w:hAnsi="宋体" w:cs="Arial"/>
                <w:szCs w:val="21"/>
              </w:rPr>
              <w:t>供应商（</w:t>
            </w:r>
            <w:r>
              <w:rPr>
                <w:rFonts w:hint="eastAsia" w:ascii="宋体" w:hAnsi="宋体" w:cs="Arial"/>
                <w:szCs w:val="21"/>
                <w:lang w:eastAsia="zh-CN"/>
              </w:rPr>
              <w:t>盖章</w:t>
            </w:r>
            <w:r>
              <w:rPr>
                <w:rFonts w:hint="eastAsia" w:ascii="宋体" w:hAnsi="宋体" w:cs="Arial"/>
                <w:szCs w:val="21"/>
              </w:rPr>
              <w:t>）</w:t>
            </w:r>
          </w:p>
        </w:tc>
        <w:tc>
          <w:tcPr>
            <w:tcW w:w="5198" w:type="dxa"/>
            <w:tcBorders>
              <w:top w:val="double" w:color="auto" w:sz="4" w:space="0"/>
              <w:left w:val="single" w:color="auto" w:sz="4" w:space="0"/>
              <w:bottom w:val="single" w:color="auto" w:sz="4" w:space="0"/>
              <w:right w:val="double" w:color="auto" w:sz="4" w:space="0"/>
            </w:tcBorders>
            <w:noWrap w:val="0"/>
            <w:vAlign w:val="center"/>
          </w:tcPr>
          <w:p w14:paraId="384464EC">
            <w:pPr>
              <w:spacing w:line="500" w:lineRule="exact"/>
              <w:rPr>
                <w:rFonts w:ascii="宋体" w:hAnsi="宋体" w:cs="Arial"/>
                <w:szCs w:val="21"/>
              </w:rPr>
            </w:pPr>
          </w:p>
        </w:tc>
      </w:tr>
      <w:tr w14:paraId="2CE8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14:paraId="61BAD80B">
            <w:pPr>
              <w:spacing w:line="500" w:lineRule="exact"/>
              <w:jc w:val="center"/>
              <w:rPr>
                <w:rFonts w:hint="eastAsia" w:ascii="宋体" w:hAnsi="宋体" w:cs="Arial"/>
                <w:szCs w:val="21"/>
              </w:rPr>
            </w:pPr>
            <w:r>
              <w:rPr>
                <w:rFonts w:hint="eastAsia" w:ascii="宋体" w:hAnsi="宋体" w:cs="Arial"/>
                <w:szCs w:val="21"/>
              </w:rPr>
              <w:t>法定代表人（</w:t>
            </w:r>
            <w:r>
              <w:rPr>
                <w:rFonts w:hint="eastAsia" w:ascii="宋体" w:hAnsi="宋体" w:cs="Arial"/>
                <w:szCs w:val="21"/>
                <w:lang w:eastAsia="zh-CN"/>
              </w:rPr>
              <w:t>盖章</w:t>
            </w:r>
            <w:r>
              <w:rPr>
                <w:rFonts w:hint="eastAsia" w:ascii="宋体" w:hAnsi="宋体" w:cs="Arial"/>
                <w:szCs w:val="21"/>
              </w:rPr>
              <w:t>）或</w:t>
            </w:r>
          </w:p>
          <w:p w14:paraId="41985B8B">
            <w:pPr>
              <w:spacing w:line="500" w:lineRule="exact"/>
              <w:jc w:val="center"/>
              <w:rPr>
                <w:rFonts w:ascii="宋体" w:hAnsi="宋体" w:cs="Arial"/>
                <w:szCs w:val="21"/>
              </w:rPr>
            </w:pPr>
            <w:r>
              <w:rPr>
                <w:rFonts w:hint="eastAsia" w:ascii="宋体" w:hAnsi="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noWrap w:val="0"/>
            <w:vAlign w:val="center"/>
          </w:tcPr>
          <w:p w14:paraId="3847AAF0">
            <w:pPr>
              <w:spacing w:line="500" w:lineRule="exact"/>
              <w:rPr>
                <w:rFonts w:ascii="宋体" w:hAnsi="宋体" w:cs="Arial"/>
                <w:szCs w:val="21"/>
              </w:rPr>
            </w:pPr>
          </w:p>
        </w:tc>
      </w:tr>
      <w:tr w14:paraId="1C84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noWrap w:val="0"/>
            <w:vAlign w:val="center"/>
          </w:tcPr>
          <w:p w14:paraId="087D74D6">
            <w:pPr>
              <w:spacing w:line="500" w:lineRule="exact"/>
              <w:jc w:val="center"/>
              <w:rPr>
                <w:rFonts w:ascii="宋体" w:hAnsi="宋体" w:cs="Arial"/>
                <w:szCs w:val="21"/>
              </w:rPr>
            </w:pPr>
            <w:r>
              <w:rPr>
                <w:rFonts w:hint="eastAsia" w:ascii="宋体" w:hAnsi="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0"/>
            <w:vAlign w:val="center"/>
          </w:tcPr>
          <w:p w14:paraId="6B0B5BD7">
            <w:pPr>
              <w:spacing w:line="500" w:lineRule="exact"/>
              <w:rPr>
                <w:rFonts w:ascii="宋体" w:hAnsi="宋体" w:cs="Arial"/>
                <w:szCs w:val="21"/>
              </w:rPr>
            </w:pPr>
            <w:r>
              <w:rPr>
                <w:rFonts w:hint="eastAsia" w:ascii="宋体" w:hAnsi="宋体" w:cs="Arial"/>
                <w:szCs w:val="21"/>
              </w:rPr>
              <w:t xml:space="preserve">                         圆</w:t>
            </w:r>
          </w:p>
        </w:tc>
      </w:tr>
      <w:tr w14:paraId="23FB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noWrap w:val="0"/>
            <w:vAlign w:val="center"/>
          </w:tcPr>
          <w:p w14:paraId="30CE0755">
            <w:pPr>
              <w:spacing w:line="500" w:lineRule="exact"/>
              <w:jc w:val="center"/>
              <w:rPr>
                <w:rFonts w:ascii="宋体" w:hAnsi="宋体" w:cs="Arial"/>
                <w:szCs w:val="21"/>
              </w:rPr>
            </w:pPr>
            <w:r>
              <w:rPr>
                <w:rFonts w:hint="eastAsia" w:ascii="宋体" w:hAnsi="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0"/>
            <w:vAlign w:val="center"/>
          </w:tcPr>
          <w:p w14:paraId="000006A0">
            <w:pPr>
              <w:spacing w:line="500" w:lineRule="exact"/>
              <w:rPr>
                <w:rFonts w:ascii="宋体" w:hAnsi="宋体" w:cs="Arial"/>
                <w:szCs w:val="21"/>
              </w:rPr>
            </w:pPr>
            <w:r>
              <w:rPr>
                <w:rFonts w:hint="eastAsia" w:ascii="宋体" w:hAnsi="宋体" w:cs="Arial"/>
                <w:szCs w:val="21"/>
              </w:rPr>
              <w:t xml:space="preserve">                          元</w:t>
            </w:r>
          </w:p>
        </w:tc>
      </w:tr>
    </w:tbl>
    <w:p w14:paraId="6D27CB40">
      <w:pPr>
        <w:rPr>
          <w:rFonts w:ascii="宋体" w:hAnsi="宋体"/>
          <w:sz w:val="28"/>
          <w:szCs w:val="28"/>
          <w:shd w:val="clear" w:color="auto" w:fill="FFFFFF"/>
        </w:rPr>
      </w:pPr>
    </w:p>
    <w:p w14:paraId="181E311E">
      <w:pPr>
        <w:ind w:firstLine="560" w:firstLineChars="200"/>
        <w:rPr>
          <w:rFonts w:ascii="宋体" w:hAnsi="宋体"/>
          <w:b/>
          <w:sz w:val="28"/>
          <w:szCs w:val="28"/>
        </w:rPr>
      </w:pPr>
      <w:r>
        <w:rPr>
          <w:rFonts w:ascii="宋体" w:hAnsi="宋体"/>
          <w:sz w:val="28"/>
          <w:szCs w:val="28"/>
          <w:shd w:val="clear" w:color="auto" w:fill="FFFFFF"/>
        </w:rPr>
        <w:br w:type="page"/>
      </w:r>
      <w:r>
        <w:rPr>
          <w:rFonts w:ascii="宋体" w:hAnsi="宋体"/>
          <w:b/>
          <w:sz w:val="28"/>
          <w:szCs w:val="28"/>
          <w:shd w:val="clear" w:color="auto" w:fill="FFFFFF"/>
        </w:rPr>
        <w:t>2</w:t>
      </w:r>
      <w:r>
        <w:rPr>
          <w:rFonts w:hint="eastAsia" w:ascii="宋体" w:hAnsi="宋体"/>
          <w:b/>
          <w:sz w:val="28"/>
          <w:szCs w:val="28"/>
          <w:shd w:val="clear" w:color="auto" w:fill="FFFFFF"/>
        </w:rPr>
        <w:t>、技术参数响应情况表</w:t>
      </w:r>
      <w:r>
        <w:rPr>
          <w:rStyle w:val="21"/>
          <w:rFonts w:ascii="宋体" w:hAnsi="宋体" w:cs="宋体"/>
          <w:b/>
          <w:sz w:val="28"/>
          <w:szCs w:val="28"/>
          <w:shd w:val="clear" w:color="auto" w:fill="FFFFFF"/>
        </w:rPr>
        <w:t> </w:t>
      </w:r>
    </w:p>
    <w:tbl>
      <w:tblPr>
        <w:tblStyle w:val="15"/>
        <w:tblW w:w="0" w:type="auto"/>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9"/>
        <w:gridCol w:w="882"/>
        <w:gridCol w:w="1192"/>
        <w:gridCol w:w="1251"/>
        <w:gridCol w:w="1163"/>
        <w:gridCol w:w="899"/>
        <w:gridCol w:w="1052"/>
        <w:gridCol w:w="995"/>
        <w:gridCol w:w="851"/>
      </w:tblGrid>
      <w:tr w14:paraId="2933F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669" w:type="dxa"/>
            <w:noWrap w:val="0"/>
            <w:tcMar>
              <w:top w:w="0" w:type="dxa"/>
              <w:left w:w="108" w:type="dxa"/>
              <w:bottom w:w="0" w:type="dxa"/>
              <w:right w:w="108" w:type="dxa"/>
            </w:tcMar>
            <w:vAlign w:val="center"/>
          </w:tcPr>
          <w:p w14:paraId="2070A467">
            <w:pPr>
              <w:widowControl/>
              <w:jc w:val="center"/>
              <w:rPr>
                <w:rFonts w:ascii="宋体" w:hAnsi="宋体" w:cs="宋体"/>
                <w:kern w:val="0"/>
                <w:sz w:val="28"/>
                <w:szCs w:val="28"/>
              </w:rPr>
            </w:pPr>
            <w:r>
              <w:rPr>
                <w:rFonts w:hint="eastAsia" w:ascii="宋体" w:hAnsi="宋体" w:cs="宋体"/>
                <w:kern w:val="0"/>
                <w:sz w:val="28"/>
                <w:szCs w:val="28"/>
                <w:shd w:val="clear" w:color="auto" w:fill="FFFFFF"/>
              </w:rPr>
              <w:t>序号</w:t>
            </w:r>
          </w:p>
        </w:tc>
        <w:tc>
          <w:tcPr>
            <w:tcW w:w="882" w:type="dxa"/>
            <w:noWrap w:val="0"/>
            <w:tcMar>
              <w:top w:w="0" w:type="dxa"/>
              <w:left w:w="108" w:type="dxa"/>
              <w:bottom w:w="0" w:type="dxa"/>
              <w:right w:w="108" w:type="dxa"/>
            </w:tcMar>
            <w:vAlign w:val="center"/>
          </w:tcPr>
          <w:p w14:paraId="1E3818AE">
            <w:pPr>
              <w:widowControl/>
              <w:jc w:val="center"/>
              <w:rPr>
                <w:rFonts w:ascii="宋体" w:hAnsi="宋体" w:cs="宋体"/>
                <w:kern w:val="0"/>
                <w:sz w:val="28"/>
                <w:szCs w:val="28"/>
              </w:rPr>
            </w:pPr>
            <w:r>
              <w:rPr>
                <w:rFonts w:hint="eastAsia" w:ascii="宋体" w:hAnsi="宋体" w:cs="宋体"/>
                <w:kern w:val="0"/>
                <w:sz w:val="28"/>
                <w:szCs w:val="28"/>
                <w:shd w:val="clear" w:color="auto" w:fill="FFFFFF"/>
              </w:rPr>
              <w:t>货物名称</w:t>
            </w:r>
          </w:p>
        </w:tc>
        <w:tc>
          <w:tcPr>
            <w:tcW w:w="1192" w:type="dxa"/>
            <w:noWrap w:val="0"/>
            <w:tcMar>
              <w:top w:w="0" w:type="dxa"/>
              <w:left w:w="108" w:type="dxa"/>
              <w:bottom w:w="0" w:type="dxa"/>
              <w:right w:w="108" w:type="dxa"/>
            </w:tcMar>
            <w:vAlign w:val="top"/>
          </w:tcPr>
          <w:p w14:paraId="01FC41FE">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品牌及型号</w:t>
            </w:r>
          </w:p>
        </w:tc>
        <w:tc>
          <w:tcPr>
            <w:tcW w:w="1251" w:type="dxa"/>
            <w:noWrap w:val="0"/>
            <w:tcMar>
              <w:top w:w="0" w:type="dxa"/>
              <w:left w:w="108" w:type="dxa"/>
              <w:bottom w:w="0" w:type="dxa"/>
              <w:right w:w="108" w:type="dxa"/>
            </w:tcMar>
            <w:vAlign w:val="center"/>
          </w:tcPr>
          <w:p w14:paraId="510FED06">
            <w:pPr>
              <w:widowControl/>
              <w:jc w:val="center"/>
              <w:rPr>
                <w:rFonts w:ascii="宋体" w:hAnsi="宋体" w:cs="宋体"/>
                <w:kern w:val="0"/>
                <w:sz w:val="28"/>
                <w:szCs w:val="28"/>
              </w:rPr>
            </w:pPr>
            <w:r>
              <w:rPr>
                <w:rFonts w:hint="eastAsia" w:ascii="宋体" w:hAnsi="宋体" w:cs="宋体"/>
                <w:kern w:val="0"/>
                <w:sz w:val="28"/>
                <w:szCs w:val="28"/>
                <w:shd w:val="clear" w:color="auto" w:fill="FFFFFF"/>
              </w:rPr>
              <w:t>询价技术要求</w:t>
            </w:r>
          </w:p>
        </w:tc>
        <w:tc>
          <w:tcPr>
            <w:tcW w:w="1163" w:type="dxa"/>
            <w:noWrap w:val="0"/>
            <w:tcMar>
              <w:top w:w="0" w:type="dxa"/>
              <w:left w:w="108" w:type="dxa"/>
              <w:bottom w:w="0" w:type="dxa"/>
              <w:right w:w="108" w:type="dxa"/>
            </w:tcMar>
            <w:vAlign w:val="center"/>
          </w:tcPr>
          <w:p w14:paraId="584D0C05">
            <w:pPr>
              <w:widowControl/>
              <w:jc w:val="center"/>
              <w:rPr>
                <w:rFonts w:ascii="宋体" w:hAnsi="宋体" w:cs="宋体"/>
                <w:kern w:val="0"/>
                <w:sz w:val="28"/>
                <w:szCs w:val="28"/>
              </w:rPr>
            </w:pPr>
            <w:r>
              <w:rPr>
                <w:rFonts w:hint="eastAsia" w:ascii="宋体" w:hAnsi="宋体" w:cs="宋体"/>
                <w:kern w:val="0"/>
                <w:sz w:val="28"/>
                <w:szCs w:val="28"/>
                <w:shd w:val="clear" w:color="auto" w:fill="FFFFFF"/>
              </w:rPr>
              <w:t>报价技术配置</w:t>
            </w:r>
          </w:p>
        </w:tc>
        <w:tc>
          <w:tcPr>
            <w:tcW w:w="899" w:type="dxa"/>
            <w:noWrap w:val="0"/>
            <w:tcMar>
              <w:top w:w="0" w:type="dxa"/>
              <w:left w:w="108" w:type="dxa"/>
              <w:bottom w:w="0" w:type="dxa"/>
              <w:right w:w="108" w:type="dxa"/>
            </w:tcMar>
            <w:vAlign w:val="center"/>
          </w:tcPr>
          <w:p w14:paraId="77476598">
            <w:pPr>
              <w:widowControl/>
              <w:jc w:val="center"/>
              <w:rPr>
                <w:rFonts w:ascii="宋体" w:hAnsi="宋体" w:cs="宋体"/>
                <w:kern w:val="0"/>
                <w:sz w:val="28"/>
                <w:szCs w:val="28"/>
              </w:rPr>
            </w:pPr>
            <w:r>
              <w:rPr>
                <w:rFonts w:hint="eastAsia" w:ascii="宋体" w:hAnsi="宋体" w:cs="宋体"/>
                <w:kern w:val="0"/>
                <w:sz w:val="28"/>
                <w:szCs w:val="28"/>
                <w:shd w:val="clear" w:color="auto" w:fill="FFFFFF"/>
              </w:rPr>
              <w:t>响应情况</w:t>
            </w:r>
          </w:p>
        </w:tc>
        <w:tc>
          <w:tcPr>
            <w:tcW w:w="1052" w:type="dxa"/>
            <w:noWrap w:val="0"/>
            <w:tcMar>
              <w:top w:w="0" w:type="dxa"/>
              <w:left w:w="108" w:type="dxa"/>
              <w:bottom w:w="0" w:type="dxa"/>
              <w:right w:w="108" w:type="dxa"/>
            </w:tcMar>
            <w:vAlign w:val="center"/>
          </w:tcPr>
          <w:p w14:paraId="6CE47B5B">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单价</w:t>
            </w:r>
          </w:p>
        </w:tc>
        <w:tc>
          <w:tcPr>
            <w:tcW w:w="995" w:type="dxa"/>
            <w:noWrap w:val="0"/>
            <w:tcMar>
              <w:top w:w="0" w:type="dxa"/>
              <w:left w:w="108" w:type="dxa"/>
              <w:bottom w:w="0" w:type="dxa"/>
              <w:right w:w="108" w:type="dxa"/>
            </w:tcMar>
            <w:vAlign w:val="center"/>
          </w:tcPr>
          <w:p w14:paraId="54AB5CF6">
            <w:pPr>
              <w:widowControl/>
              <w:jc w:val="center"/>
              <w:rPr>
                <w:rFonts w:ascii="宋体" w:hAnsi="宋体" w:cs="宋体"/>
                <w:kern w:val="0"/>
                <w:sz w:val="28"/>
                <w:szCs w:val="28"/>
              </w:rPr>
            </w:pPr>
            <w:r>
              <w:rPr>
                <w:rFonts w:hint="eastAsia" w:ascii="宋体" w:hAnsi="宋体" w:cs="宋体"/>
                <w:kern w:val="0"/>
                <w:sz w:val="28"/>
                <w:szCs w:val="28"/>
                <w:shd w:val="clear" w:color="auto" w:fill="FFFFFF"/>
              </w:rPr>
              <w:t>数量及单位</w:t>
            </w:r>
          </w:p>
        </w:tc>
        <w:tc>
          <w:tcPr>
            <w:tcW w:w="851" w:type="dxa"/>
            <w:noWrap w:val="0"/>
            <w:tcMar>
              <w:top w:w="0" w:type="dxa"/>
              <w:left w:w="108" w:type="dxa"/>
              <w:bottom w:w="0" w:type="dxa"/>
              <w:right w:w="108" w:type="dxa"/>
            </w:tcMar>
            <w:vAlign w:val="center"/>
          </w:tcPr>
          <w:p w14:paraId="3B9802F2">
            <w:pPr>
              <w:widowControl/>
              <w:jc w:val="center"/>
              <w:rPr>
                <w:rFonts w:ascii="宋体" w:hAnsi="宋体" w:cs="宋体"/>
                <w:kern w:val="0"/>
                <w:sz w:val="28"/>
                <w:szCs w:val="28"/>
              </w:rPr>
            </w:pPr>
            <w:r>
              <w:rPr>
                <w:rFonts w:hint="eastAsia" w:ascii="宋体" w:hAnsi="宋体" w:cs="宋体"/>
                <w:kern w:val="0"/>
                <w:sz w:val="28"/>
                <w:szCs w:val="28"/>
                <w:shd w:val="clear" w:color="auto" w:fill="FFFFFF"/>
              </w:rPr>
              <w:t>总价</w:t>
            </w:r>
          </w:p>
        </w:tc>
      </w:tr>
      <w:tr w14:paraId="3B99F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669" w:type="dxa"/>
            <w:noWrap w:val="0"/>
            <w:tcMar>
              <w:top w:w="0" w:type="dxa"/>
              <w:left w:w="108" w:type="dxa"/>
              <w:bottom w:w="0" w:type="dxa"/>
              <w:right w:w="108" w:type="dxa"/>
            </w:tcMar>
            <w:vAlign w:val="center"/>
          </w:tcPr>
          <w:p w14:paraId="66DAF7BA">
            <w:pPr>
              <w:widowControl/>
              <w:jc w:val="center"/>
              <w:rPr>
                <w:rFonts w:ascii="宋体" w:hAnsi="宋体" w:cs="宋体"/>
                <w:kern w:val="0"/>
                <w:sz w:val="28"/>
                <w:szCs w:val="28"/>
              </w:rPr>
            </w:pPr>
            <w:r>
              <w:rPr>
                <w:rFonts w:ascii="宋体" w:hAnsi="宋体" w:cs="宋体"/>
                <w:kern w:val="0"/>
                <w:sz w:val="28"/>
                <w:szCs w:val="28"/>
                <w:shd w:val="clear" w:color="auto" w:fill="FFFFFF"/>
              </w:rPr>
              <w:t>1</w:t>
            </w:r>
          </w:p>
        </w:tc>
        <w:tc>
          <w:tcPr>
            <w:tcW w:w="882" w:type="dxa"/>
            <w:noWrap w:val="0"/>
            <w:tcMar>
              <w:top w:w="0" w:type="dxa"/>
              <w:left w:w="108" w:type="dxa"/>
              <w:bottom w:w="0" w:type="dxa"/>
              <w:right w:w="108" w:type="dxa"/>
            </w:tcMar>
            <w:vAlign w:val="center"/>
          </w:tcPr>
          <w:p w14:paraId="7D115271">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192" w:type="dxa"/>
            <w:noWrap w:val="0"/>
            <w:tcMar>
              <w:top w:w="0" w:type="dxa"/>
              <w:left w:w="108" w:type="dxa"/>
              <w:bottom w:w="0" w:type="dxa"/>
              <w:right w:w="108" w:type="dxa"/>
            </w:tcMar>
            <w:vAlign w:val="top"/>
          </w:tcPr>
          <w:p w14:paraId="6B956415">
            <w:pPr>
              <w:widowControl/>
              <w:jc w:val="center"/>
              <w:rPr>
                <w:rFonts w:ascii="宋体" w:hAnsi="宋体" w:cs="宋体"/>
                <w:kern w:val="0"/>
                <w:sz w:val="28"/>
                <w:szCs w:val="28"/>
                <w:shd w:val="clear" w:color="auto" w:fill="FFFFFF"/>
              </w:rPr>
            </w:pPr>
          </w:p>
        </w:tc>
        <w:tc>
          <w:tcPr>
            <w:tcW w:w="1251" w:type="dxa"/>
            <w:noWrap w:val="0"/>
            <w:tcMar>
              <w:top w:w="0" w:type="dxa"/>
              <w:left w:w="108" w:type="dxa"/>
              <w:bottom w:w="0" w:type="dxa"/>
              <w:right w:w="108" w:type="dxa"/>
            </w:tcMar>
            <w:vAlign w:val="center"/>
          </w:tcPr>
          <w:p w14:paraId="7FB03421">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163" w:type="dxa"/>
            <w:noWrap w:val="0"/>
            <w:tcMar>
              <w:top w:w="0" w:type="dxa"/>
              <w:left w:w="108" w:type="dxa"/>
              <w:bottom w:w="0" w:type="dxa"/>
              <w:right w:w="108" w:type="dxa"/>
            </w:tcMar>
            <w:vAlign w:val="center"/>
          </w:tcPr>
          <w:p w14:paraId="6FF32E25">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99" w:type="dxa"/>
            <w:noWrap w:val="0"/>
            <w:tcMar>
              <w:top w:w="0" w:type="dxa"/>
              <w:left w:w="108" w:type="dxa"/>
              <w:bottom w:w="0" w:type="dxa"/>
              <w:right w:w="108" w:type="dxa"/>
            </w:tcMar>
            <w:vAlign w:val="center"/>
          </w:tcPr>
          <w:p w14:paraId="71C66A71">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052" w:type="dxa"/>
            <w:noWrap w:val="0"/>
            <w:tcMar>
              <w:top w:w="0" w:type="dxa"/>
              <w:left w:w="108" w:type="dxa"/>
              <w:bottom w:w="0" w:type="dxa"/>
              <w:right w:w="108" w:type="dxa"/>
            </w:tcMar>
            <w:vAlign w:val="top"/>
          </w:tcPr>
          <w:p w14:paraId="3D1F16AC">
            <w:pPr>
              <w:widowControl/>
              <w:jc w:val="center"/>
              <w:rPr>
                <w:rFonts w:ascii="宋体" w:hAnsi="宋体" w:cs="宋体"/>
                <w:kern w:val="0"/>
                <w:sz w:val="28"/>
                <w:szCs w:val="28"/>
                <w:shd w:val="clear" w:color="auto" w:fill="FFFFFF"/>
              </w:rPr>
            </w:pPr>
          </w:p>
        </w:tc>
        <w:tc>
          <w:tcPr>
            <w:tcW w:w="995" w:type="dxa"/>
            <w:noWrap w:val="0"/>
            <w:tcMar>
              <w:top w:w="0" w:type="dxa"/>
              <w:left w:w="108" w:type="dxa"/>
              <w:bottom w:w="0" w:type="dxa"/>
              <w:right w:w="108" w:type="dxa"/>
            </w:tcMar>
            <w:vAlign w:val="center"/>
          </w:tcPr>
          <w:p w14:paraId="3A5DDD9C">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51" w:type="dxa"/>
            <w:noWrap w:val="0"/>
            <w:tcMar>
              <w:top w:w="0" w:type="dxa"/>
              <w:left w:w="108" w:type="dxa"/>
              <w:bottom w:w="0" w:type="dxa"/>
              <w:right w:w="108" w:type="dxa"/>
            </w:tcMar>
            <w:vAlign w:val="center"/>
          </w:tcPr>
          <w:p w14:paraId="605D95AD">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r>
      <w:tr w14:paraId="61445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669" w:type="dxa"/>
            <w:noWrap w:val="0"/>
            <w:tcMar>
              <w:top w:w="0" w:type="dxa"/>
              <w:left w:w="108" w:type="dxa"/>
              <w:bottom w:w="0" w:type="dxa"/>
              <w:right w:w="108" w:type="dxa"/>
            </w:tcMar>
            <w:vAlign w:val="center"/>
          </w:tcPr>
          <w:p w14:paraId="72C17379">
            <w:pPr>
              <w:widowControl/>
              <w:jc w:val="center"/>
              <w:rPr>
                <w:rFonts w:ascii="宋体" w:hAnsi="宋体" w:cs="宋体"/>
                <w:kern w:val="0"/>
                <w:sz w:val="28"/>
                <w:szCs w:val="28"/>
              </w:rPr>
            </w:pPr>
            <w:r>
              <w:rPr>
                <w:rFonts w:ascii="宋体" w:hAnsi="宋体" w:cs="宋体"/>
                <w:kern w:val="0"/>
                <w:sz w:val="28"/>
                <w:szCs w:val="28"/>
                <w:shd w:val="clear" w:color="auto" w:fill="FFFFFF"/>
              </w:rPr>
              <w:t>2</w:t>
            </w:r>
          </w:p>
        </w:tc>
        <w:tc>
          <w:tcPr>
            <w:tcW w:w="882" w:type="dxa"/>
            <w:noWrap w:val="0"/>
            <w:tcMar>
              <w:top w:w="0" w:type="dxa"/>
              <w:left w:w="108" w:type="dxa"/>
              <w:bottom w:w="0" w:type="dxa"/>
              <w:right w:w="108" w:type="dxa"/>
            </w:tcMar>
            <w:vAlign w:val="center"/>
          </w:tcPr>
          <w:p w14:paraId="00CEAC1E">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192" w:type="dxa"/>
            <w:noWrap w:val="0"/>
            <w:tcMar>
              <w:top w:w="0" w:type="dxa"/>
              <w:left w:w="108" w:type="dxa"/>
              <w:bottom w:w="0" w:type="dxa"/>
              <w:right w:w="108" w:type="dxa"/>
            </w:tcMar>
            <w:vAlign w:val="top"/>
          </w:tcPr>
          <w:p w14:paraId="29D7CE20">
            <w:pPr>
              <w:widowControl/>
              <w:jc w:val="center"/>
              <w:rPr>
                <w:rFonts w:ascii="宋体" w:hAnsi="宋体" w:cs="宋体"/>
                <w:kern w:val="0"/>
                <w:sz w:val="28"/>
                <w:szCs w:val="28"/>
                <w:shd w:val="clear" w:color="auto" w:fill="FFFFFF"/>
              </w:rPr>
            </w:pPr>
          </w:p>
        </w:tc>
        <w:tc>
          <w:tcPr>
            <w:tcW w:w="1251" w:type="dxa"/>
            <w:noWrap w:val="0"/>
            <w:tcMar>
              <w:top w:w="0" w:type="dxa"/>
              <w:left w:w="108" w:type="dxa"/>
              <w:bottom w:w="0" w:type="dxa"/>
              <w:right w:w="108" w:type="dxa"/>
            </w:tcMar>
            <w:vAlign w:val="center"/>
          </w:tcPr>
          <w:p w14:paraId="34DFAE1A">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163" w:type="dxa"/>
            <w:noWrap w:val="0"/>
            <w:tcMar>
              <w:top w:w="0" w:type="dxa"/>
              <w:left w:w="108" w:type="dxa"/>
              <w:bottom w:w="0" w:type="dxa"/>
              <w:right w:w="108" w:type="dxa"/>
            </w:tcMar>
            <w:vAlign w:val="center"/>
          </w:tcPr>
          <w:p w14:paraId="0590AAC0">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99" w:type="dxa"/>
            <w:noWrap w:val="0"/>
            <w:tcMar>
              <w:top w:w="0" w:type="dxa"/>
              <w:left w:w="108" w:type="dxa"/>
              <w:bottom w:w="0" w:type="dxa"/>
              <w:right w:w="108" w:type="dxa"/>
            </w:tcMar>
            <w:vAlign w:val="center"/>
          </w:tcPr>
          <w:p w14:paraId="1BDB7736">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052" w:type="dxa"/>
            <w:noWrap w:val="0"/>
            <w:tcMar>
              <w:top w:w="0" w:type="dxa"/>
              <w:left w:w="108" w:type="dxa"/>
              <w:bottom w:w="0" w:type="dxa"/>
              <w:right w:w="108" w:type="dxa"/>
            </w:tcMar>
            <w:vAlign w:val="top"/>
          </w:tcPr>
          <w:p w14:paraId="3ED7C211">
            <w:pPr>
              <w:widowControl/>
              <w:jc w:val="center"/>
              <w:rPr>
                <w:rFonts w:ascii="宋体" w:hAnsi="宋体" w:cs="宋体"/>
                <w:kern w:val="0"/>
                <w:sz w:val="28"/>
                <w:szCs w:val="28"/>
                <w:shd w:val="clear" w:color="auto" w:fill="FFFFFF"/>
              </w:rPr>
            </w:pPr>
          </w:p>
        </w:tc>
        <w:tc>
          <w:tcPr>
            <w:tcW w:w="995" w:type="dxa"/>
            <w:noWrap w:val="0"/>
            <w:tcMar>
              <w:top w:w="0" w:type="dxa"/>
              <w:left w:w="108" w:type="dxa"/>
              <w:bottom w:w="0" w:type="dxa"/>
              <w:right w:w="108" w:type="dxa"/>
            </w:tcMar>
            <w:vAlign w:val="center"/>
          </w:tcPr>
          <w:p w14:paraId="1F294713">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51" w:type="dxa"/>
            <w:noWrap w:val="0"/>
            <w:tcMar>
              <w:top w:w="0" w:type="dxa"/>
              <w:left w:w="108" w:type="dxa"/>
              <w:bottom w:w="0" w:type="dxa"/>
              <w:right w:w="108" w:type="dxa"/>
            </w:tcMar>
            <w:vAlign w:val="center"/>
          </w:tcPr>
          <w:p w14:paraId="65DEF7A4">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r>
      <w:tr w14:paraId="3BAB0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69" w:type="dxa"/>
            <w:noWrap w:val="0"/>
            <w:tcMar>
              <w:top w:w="0" w:type="dxa"/>
              <w:left w:w="108" w:type="dxa"/>
              <w:bottom w:w="0" w:type="dxa"/>
              <w:right w:w="108" w:type="dxa"/>
            </w:tcMar>
            <w:vAlign w:val="center"/>
          </w:tcPr>
          <w:p w14:paraId="7278D6BB">
            <w:pPr>
              <w:widowControl/>
              <w:jc w:val="center"/>
              <w:rPr>
                <w:rFonts w:ascii="宋体" w:hAnsi="宋体" w:cs="宋体"/>
                <w:kern w:val="0"/>
                <w:sz w:val="28"/>
                <w:szCs w:val="28"/>
              </w:rPr>
            </w:pPr>
            <w:r>
              <w:rPr>
                <w:rFonts w:ascii="宋体" w:hAnsi="宋体" w:cs="宋体"/>
                <w:kern w:val="0"/>
                <w:sz w:val="28"/>
                <w:szCs w:val="28"/>
                <w:shd w:val="clear" w:color="auto" w:fill="FFFFFF"/>
              </w:rPr>
              <w:t>3</w:t>
            </w:r>
          </w:p>
        </w:tc>
        <w:tc>
          <w:tcPr>
            <w:tcW w:w="882" w:type="dxa"/>
            <w:noWrap w:val="0"/>
            <w:tcMar>
              <w:top w:w="0" w:type="dxa"/>
              <w:left w:w="108" w:type="dxa"/>
              <w:bottom w:w="0" w:type="dxa"/>
              <w:right w:w="108" w:type="dxa"/>
            </w:tcMar>
            <w:vAlign w:val="center"/>
          </w:tcPr>
          <w:p w14:paraId="479088E0">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192" w:type="dxa"/>
            <w:noWrap w:val="0"/>
            <w:tcMar>
              <w:top w:w="0" w:type="dxa"/>
              <w:left w:w="108" w:type="dxa"/>
              <w:bottom w:w="0" w:type="dxa"/>
              <w:right w:w="108" w:type="dxa"/>
            </w:tcMar>
            <w:vAlign w:val="top"/>
          </w:tcPr>
          <w:p w14:paraId="3CA07D8F">
            <w:pPr>
              <w:widowControl/>
              <w:jc w:val="center"/>
              <w:rPr>
                <w:rFonts w:ascii="宋体" w:hAnsi="宋体" w:cs="宋体"/>
                <w:kern w:val="0"/>
                <w:sz w:val="28"/>
                <w:szCs w:val="28"/>
                <w:shd w:val="clear" w:color="auto" w:fill="FFFFFF"/>
              </w:rPr>
            </w:pPr>
          </w:p>
        </w:tc>
        <w:tc>
          <w:tcPr>
            <w:tcW w:w="1251" w:type="dxa"/>
            <w:noWrap w:val="0"/>
            <w:tcMar>
              <w:top w:w="0" w:type="dxa"/>
              <w:left w:w="108" w:type="dxa"/>
              <w:bottom w:w="0" w:type="dxa"/>
              <w:right w:w="108" w:type="dxa"/>
            </w:tcMar>
            <w:vAlign w:val="center"/>
          </w:tcPr>
          <w:p w14:paraId="0EC30D99">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163" w:type="dxa"/>
            <w:noWrap w:val="0"/>
            <w:tcMar>
              <w:top w:w="0" w:type="dxa"/>
              <w:left w:w="108" w:type="dxa"/>
              <w:bottom w:w="0" w:type="dxa"/>
              <w:right w:w="108" w:type="dxa"/>
            </w:tcMar>
            <w:vAlign w:val="center"/>
          </w:tcPr>
          <w:p w14:paraId="40865220">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99" w:type="dxa"/>
            <w:noWrap w:val="0"/>
            <w:tcMar>
              <w:top w:w="0" w:type="dxa"/>
              <w:left w:w="108" w:type="dxa"/>
              <w:bottom w:w="0" w:type="dxa"/>
              <w:right w:w="108" w:type="dxa"/>
            </w:tcMar>
            <w:vAlign w:val="center"/>
          </w:tcPr>
          <w:p w14:paraId="28669471">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052" w:type="dxa"/>
            <w:noWrap w:val="0"/>
            <w:tcMar>
              <w:top w:w="0" w:type="dxa"/>
              <w:left w:w="108" w:type="dxa"/>
              <w:bottom w:w="0" w:type="dxa"/>
              <w:right w:w="108" w:type="dxa"/>
            </w:tcMar>
            <w:vAlign w:val="top"/>
          </w:tcPr>
          <w:p w14:paraId="037C8527">
            <w:pPr>
              <w:widowControl/>
              <w:jc w:val="center"/>
              <w:rPr>
                <w:rFonts w:ascii="宋体" w:hAnsi="宋体" w:cs="宋体"/>
                <w:kern w:val="0"/>
                <w:sz w:val="28"/>
                <w:szCs w:val="28"/>
                <w:shd w:val="clear" w:color="auto" w:fill="FFFFFF"/>
              </w:rPr>
            </w:pPr>
          </w:p>
        </w:tc>
        <w:tc>
          <w:tcPr>
            <w:tcW w:w="995" w:type="dxa"/>
            <w:noWrap w:val="0"/>
            <w:tcMar>
              <w:top w:w="0" w:type="dxa"/>
              <w:left w:w="108" w:type="dxa"/>
              <w:bottom w:w="0" w:type="dxa"/>
              <w:right w:w="108" w:type="dxa"/>
            </w:tcMar>
            <w:vAlign w:val="center"/>
          </w:tcPr>
          <w:p w14:paraId="230CCDE8">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51" w:type="dxa"/>
            <w:noWrap w:val="0"/>
            <w:tcMar>
              <w:top w:w="0" w:type="dxa"/>
              <w:left w:w="108" w:type="dxa"/>
              <w:bottom w:w="0" w:type="dxa"/>
              <w:right w:w="108" w:type="dxa"/>
            </w:tcMar>
            <w:vAlign w:val="center"/>
          </w:tcPr>
          <w:p w14:paraId="7BB25A2D">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r>
      <w:tr w14:paraId="4E4D1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69" w:type="dxa"/>
            <w:noWrap w:val="0"/>
            <w:tcMar>
              <w:top w:w="0" w:type="dxa"/>
              <w:left w:w="108" w:type="dxa"/>
              <w:bottom w:w="0" w:type="dxa"/>
              <w:right w:w="108" w:type="dxa"/>
            </w:tcMar>
            <w:vAlign w:val="center"/>
          </w:tcPr>
          <w:p w14:paraId="2398AE54">
            <w:pPr>
              <w:widowControl/>
              <w:jc w:val="center"/>
              <w:rPr>
                <w:rFonts w:ascii="宋体" w:hAnsi="宋体" w:cs="宋体"/>
                <w:kern w:val="0"/>
                <w:sz w:val="28"/>
                <w:szCs w:val="28"/>
                <w:shd w:val="clear" w:color="auto" w:fill="FFFFFF"/>
              </w:rPr>
            </w:pPr>
          </w:p>
        </w:tc>
        <w:tc>
          <w:tcPr>
            <w:tcW w:w="882" w:type="dxa"/>
            <w:noWrap w:val="0"/>
            <w:tcMar>
              <w:top w:w="0" w:type="dxa"/>
              <w:left w:w="108" w:type="dxa"/>
              <w:bottom w:w="0" w:type="dxa"/>
              <w:right w:w="108" w:type="dxa"/>
            </w:tcMar>
            <w:vAlign w:val="center"/>
          </w:tcPr>
          <w:p w14:paraId="7959BE93">
            <w:pPr>
              <w:widowControl/>
              <w:jc w:val="center"/>
              <w:rPr>
                <w:rFonts w:ascii="宋体" w:hAnsi="宋体" w:cs="宋体"/>
                <w:kern w:val="0"/>
                <w:sz w:val="28"/>
                <w:szCs w:val="28"/>
                <w:shd w:val="clear" w:color="auto" w:fill="FFFFFF"/>
              </w:rPr>
            </w:pPr>
          </w:p>
        </w:tc>
        <w:tc>
          <w:tcPr>
            <w:tcW w:w="1192" w:type="dxa"/>
            <w:noWrap w:val="0"/>
            <w:tcMar>
              <w:top w:w="0" w:type="dxa"/>
              <w:left w:w="108" w:type="dxa"/>
              <w:bottom w:w="0" w:type="dxa"/>
              <w:right w:w="108" w:type="dxa"/>
            </w:tcMar>
            <w:vAlign w:val="top"/>
          </w:tcPr>
          <w:p w14:paraId="152195DD">
            <w:pPr>
              <w:widowControl/>
              <w:jc w:val="center"/>
              <w:rPr>
                <w:rFonts w:ascii="宋体" w:hAnsi="宋体" w:cs="宋体"/>
                <w:kern w:val="0"/>
                <w:sz w:val="28"/>
                <w:szCs w:val="28"/>
                <w:shd w:val="clear" w:color="auto" w:fill="FFFFFF"/>
              </w:rPr>
            </w:pPr>
          </w:p>
        </w:tc>
        <w:tc>
          <w:tcPr>
            <w:tcW w:w="1251" w:type="dxa"/>
            <w:noWrap w:val="0"/>
            <w:tcMar>
              <w:top w:w="0" w:type="dxa"/>
              <w:left w:w="108" w:type="dxa"/>
              <w:bottom w:w="0" w:type="dxa"/>
              <w:right w:w="108" w:type="dxa"/>
            </w:tcMar>
            <w:vAlign w:val="center"/>
          </w:tcPr>
          <w:p w14:paraId="088FDAAE">
            <w:pPr>
              <w:widowControl/>
              <w:jc w:val="center"/>
              <w:rPr>
                <w:rFonts w:ascii="宋体" w:hAnsi="宋体" w:cs="宋体"/>
                <w:kern w:val="0"/>
                <w:sz w:val="28"/>
                <w:szCs w:val="28"/>
                <w:shd w:val="clear" w:color="auto" w:fill="FFFFFF"/>
              </w:rPr>
            </w:pPr>
          </w:p>
        </w:tc>
        <w:tc>
          <w:tcPr>
            <w:tcW w:w="1163" w:type="dxa"/>
            <w:noWrap w:val="0"/>
            <w:tcMar>
              <w:top w:w="0" w:type="dxa"/>
              <w:left w:w="108" w:type="dxa"/>
              <w:bottom w:w="0" w:type="dxa"/>
              <w:right w:w="108" w:type="dxa"/>
            </w:tcMar>
            <w:vAlign w:val="center"/>
          </w:tcPr>
          <w:p w14:paraId="014A967F">
            <w:pPr>
              <w:widowControl/>
              <w:jc w:val="center"/>
              <w:rPr>
                <w:rFonts w:ascii="宋体" w:hAnsi="宋体" w:cs="宋体"/>
                <w:kern w:val="0"/>
                <w:sz w:val="28"/>
                <w:szCs w:val="28"/>
                <w:shd w:val="clear" w:color="auto" w:fill="FFFFFF"/>
              </w:rPr>
            </w:pPr>
          </w:p>
        </w:tc>
        <w:tc>
          <w:tcPr>
            <w:tcW w:w="899" w:type="dxa"/>
            <w:noWrap w:val="0"/>
            <w:tcMar>
              <w:top w:w="0" w:type="dxa"/>
              <w:left w:w="108" w:type="dxa"/>
              <w:bottom w:w="0" w:type="dxa"/>
              <w:right w:w="108" w:type="dxa"/>
            </w:tcMar>
            <w:vAlign w:val="center"/>
          </w:tcPr>
          <w:p w14:paraId="27C76887">
            <w:pPr>
              <w:widowControl/>
              <w:jc w:val="center"/>
              <w:rPr>
                <w:rFonts w:ascii="宋体" w:hAnsi="宋体" w:cs="宋体"/>
                <w:kern w:val="0"/>
                <w:sz w:val="28"/>
                <w:szCs w:val="28"/>
                <w:shd w:val="clear" w:color="auto" w:fill="FFFFFF"/>
              </w:rPr>
            </w:pPr>
          </w:p>
        </w:tc>
        <w:tc>
          <w:tcPr>
            <w:tcW w:w="1052" w:type="dxa"/>
            <w:noWrap w:val="0"/>
            <w:tcMar>
              <w:top w:w="0" w:type="dxa"/>
              <w:left w:w="108" w:type="dxa"/>
              <w:bottom w:w="0" w:type="dxa"/>
              <w:right w:w="108" w:type="dxa"/>
            </w:tcMar>
            <w:vAlign w:val="top"/>
          </w:tcPr>
          <w:p w14:paraId="1D01A3EC">
            <w:pPr>
              <w:widowControl/>
              <w:jc w:val="center"/>
              <w:rPr>
                <w:rFonts w:ascii="宋体" w:hAnsi="宋体" w:cs="宋体"/>
                <w:kern w:val="0"/>
                <w:sz w:val="28"/>
                <w:szCs w:val="28"/>
                <w:shd w:val="clear" w:color="auto" w:fill="FFFFFF"/>
              </w:rPr>
            </w:pPr>
          </w:p>
        </w:tc>
        <w:tc>
          <w:tcPr>
            <w:tcW w:w="995" w:type="dxa"/>
            <w:noWrap w:val="0"/>
            <w:tcMar>
              <w:top w:w="0" w:type="dxa"/>
              <w:left w:w="108" w:type="dxa"/>
              <w:bottom w:w="0" w:type="dxa"/>
              <w:right w:w="108" w:type="dxa"/>
            </w:tcMar>
            <w:vAlign w:val="center"/>
          </w:tcPr>
          <w:p w14:paraId="6F465C22">
            <w:pPr>
              <w:widowControl/>
              <w:jc w:val="center"/>
              <w:rPr>
                <w:rFonts w:ascii="宋体" w:hAnsi="宋体" w:cs="宋体"/>
                <w:kern w:val="0"/>
                <w:sz w:val="28"/>
                <w:szCs w:val="28"/>
                <w:shd w:val="clear" w:color="auto" w:fill="FFFFFF"/>
              </w:rPr>
            </w:pPr>
          </w:p>
        </w:tc>
        <w:tc>
          <w:tcPr>
            <w:tcW w:w="851" w:type="dxa"/>
            <w:noWrap w:val="0"/>
            <w:tcMar>
              <w:top w:w="0" w:type="dxa"/>
              <w:left w:w="108" w:type="dxa"/>
              <w:bottom w:w="0" w:type="dxa"/>
              <w:right w:w="108" w:type="dxa"/>
            </w:tcMar>
            <w:vAlign w:val="center"/>
          </w:tcPr>
          <w:p w14:paraId="05A046FC">
            <w:pPr>
              <w:widowControl/>
              <w:jc w:val="center"/>
              <w:rPr>
                <w:rFonts w:ascii="宋体" w:hAnsi="宋体" w:cs="宋体"/>
                <w:kern w:val="0"/>
                <w:sz w:val="28"/>
                <w:szCs w:val="28"/>
                <w:shd w:val="clear" w:color="auto" w:fill="FFFFFF"/>
              </w:rPr>
            </w:pPr>
          </w:p>
        </w:tc>
      </w:tr>
      <w:tr w14:paraId="08239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551" w:type="dxa"/>
            <w:gridSpan w:val="2"/>
            <w:shd w:val="clear" w:color="auto" w:fill="auto"/>
            <w:noWrap w:val="0"/>
            <w:vAlign w:val="center"/>
          </w:tcPr>
          <w:p w14:paraId="4EAAD5EB">
            <w:pPr>
              <w:widowControl/>
              <w:jc w:val="center"/>
              <w:rPr>
                <w:rFonts w:ascii="宋体" w:hAnsi="宋体" w:cs="宋体"/>
                <w:kern w:val="0"/>
                <w:sz w:val="28"/>
                <w:szCs w:val="28"/>
              </w:rPr>
            </w:pPr>
            <w:r>
              <w:rPr>
                <w:rFonts w:hint="eastAsia" w:ascii="宋体" w:hAnsi="宋体" w:cs="宋体"/>
                <w:kern w:val="0"/>
                <w:sz w:val="28"/>
                <w:szCs w:val="28"/>
                <w:shd w:val="clear" w:color="auto" w:fill="FFFFFF"/>
              </w:rPr>
              <w:t>合计</w:t>
            </w:r>
          </w:p>
        </w:tc>
        <w:tc>
          <w:tcPr>
            <w:tcW w:w="1192" w:type="dxa"/>
            <w:shd w:val="clear" w:color="auto" w:fill="auto"/>
            <w:noWrap w:val="0"/>
            <w:vAlign w:val="top"/>
          </w:tcPr>
          <w:p w14:paraId="534EE9FE">
            <w:pPr>
              <w:widowControl/>
              <w:jc w:val="center"/>
              <w:rPr>
                <w:rFonts w:ascii="宋体" w:hAnsi="宋体" w:cs="宋体"/>
                <w:kern w:val="0"/>
                <w:sz w:val="28"/>
                <w:szCs w:val="28"/>
                <w:shd w:val="clear" w:color="auto" w:fill="FFFFFF"/>
              </w:rPr>
            </w:pPr>
          </w:p>
        </w:tc>
        <w:tc>
          <w:tcPr>
            <w:tcW w:w="1251" w:type="dxa"/>
            <w:shd w:val="clear" w:color="auto" w:fill="auto"/>
            <w:noWrap w:val="0"/>
            <w:tcMar>
              <w:top w:w="0" w:type="dxa"/>
              <w:left w:w="108" w:type="dxa"/>
              <w:bottom w:w="0" w:type="dxa"/>
              <w:right w:w="108" w:type="dxa"/>
            </w:tcMar>
            <w:vAlign w:val="center"/>
          </w:tcPr>
          <w:p w14:paraId="36F1F242">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163" w:type="dxa"/>
            <w:shd w:val="clear" w:color="auto" w:fill="auto"/>
            <w:noWrap w:val="0"/>
            <w:tcMar>
              <w:top w:w="0" w:type="dxa"/>
              <w:left w:w="108" w:type="dxa"/>
              <w:bottom w:w="0" w:type="dxa"/>
              <w:right w:w="108" w:type="dxa"/>
            </w:tcMar>
            <w:vAlign w:val="center"/>
          </w:tcPr>
          <w:p w14:paraId="236E75A9">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99" w:type="dxa"/>
            <w:shd w:val="clear" w:color="auto" w:fill="auto"/>
            <w:noWrap w:val="0"/>
            <w:tcMar>
              <w:top w:w="0" w:type="dxa"/>
              <w:left w:w="108" w:type="dxa"/>
              <w:bottom w:w="0" w:type="dxa"/>
              <w:right w:w="108" w:type="dxa"/>
            </w:tcMar>
            <w:vAlign w:val="center"/>
          </w:tcPr>
          <w:p w14:paraId="14048CFD">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1052" w:type="dxa"/>
            <w:shd w:val="clear" w:color="auto" w:fill="auto"/>
            <w:noWrap w:val="0"/>
            <w:vAlign w:val="top"/>
          </w:tcPr>
          <w:p w14:paraId="602DAE7F">
            <w:pPr>
              <w:widowControl/>
              <w:jc w:val="center"/>
              <w:rPr>
                <w:rFonts w:ascii="宋体" w:hAnsi="宋体" w:cs="宋体"/>
                <w:kern w:val="0"/>
                <w:sz w:val="28"/>
                <w:szCs w:val="28"/>
                <w:shd w:val="clear" w:color="auto" w:fill="FFFFFF"/>
              </w:rPr>
            </w:pPr>
          </w:p>
        </w:tc>
        <w:tc>
          <w:tcPr>
            <w:tcW w:w="995" w:type="dxa"/>
            <w:shd w:val="clear" w:color="auto" w:fill="auto"/>
            <w:noWrap w:val="0"/>
            <w:tcMar>
              <w:top w:w="0" w:type="dxa"/>
              <w:left w:w="108" w:type="dxa"/>
              <w:bottom w:w="0" w:type="dxa"/>
              <w:right w:w="108" w:type="dxa"/>
            </w:tcMar>
            <w:vAlign w:val="center"/>
          </w:tcPr>
          <w:p w14:paraId="51D873D6">
            <w:pPr>
              <w:widowControl/>
              <w:jc w:val="center"/>
              <w:rPr>
                <w:rFonts w:ascii="宋体" w:hAnsi="宋体" w:cs="宋体"/>
                <w:kern w:val="0"/>
                <w:sz w:val="28"/>
                <w:szCs w:val="28"/>
              </w:rPr>
            </w:pPr>
            <w:r>
              <w:rPr>
                <w:rFonts w:hint="eastAsia" w:ascii="宋体" w:hAnsi="宋体" w:cs="宋体"/>
                <w:kern w:val="0"/>
                <w:sz w:val="28"/>
                <w:szCs w:val="28"/>
                <w:shd w:val="clear" w:color="auto" w:fill="FFFFFF"/>
              </w:rPr>
              <w:t>　</w:t>
            </w:r>
          </w:p>
        </w:tc>
        <w:tc>
          <w:tcPr>
            <w:tcW w:w="851" w:type="dxa"/>
            <w:shd w:val="clear" w:color="auto" w:fill="FFFFFF"/>
            <w:noWrap w:val="0"/>
            <w:vAlign w:val="center"/>
          </w:tcPr>
          <w:p w14:paraId="63AC4C82">
            <w:pPr>
              <w:widowControl/>
              <w:jc w:val="left"/>
              <w:rPr>
                <w:rFonts w:ascii="宋体" w:hAnsi="宋体"/>
                <w:sz w:val="28"/>
                <w:szCs w:val="28"/>
              </w:rPr>
            </w:pPr>
          </w:p>
        </w:tc>
      </w:tr>
    </w:tbl>
    <w:p w14:paraId="50AF56AF">
      <w:pPr>
        <w:rPr>
          <w:rFonts w:hint="eastAsia" w:ascii="宋体" w:hAnsi="宋体"/>
          <w:b/>
          <w:szCs w:val="21"/>
          <w:shd w:val="clear" w:color="auto" w:fill="FFFFFF"/>
        </w:rPr>
      </w:pPr>
      <w:r>
        <w:rPr>
          <w:rFonts w:hint="eastAsia" w:ascii="宋体" w:hAnsi="宋体"/>
          <w:b/>
          <w:szCs w:val="21"/>
          <w:shd w:val="clear" w:color="auto" w:fill="FFFFFF"/>
        </w:rPr>
        <w:t>备注：本表根据第三章“采购需求”第一大项中的顺序来填写。</w:t>
      </w:r>
    </w:p>
    <w:p w14:paraId="4033FA13">
      <w:pPr>
        <w:rPr>
          <w:rFonts w:hint="eastAsia" w:ascii="宋体" w:hAnsi="宋体"/>
          <w:sz w:val="28"/>
          <w:szCs w:val="28"/>
          <w:shd w:val="clear" w:color="auto" w:fill="FFFFFF"/>
        </w:rPr>
      </w:pPr>
    </w:p>
    <w:p w14:paraId="3CA7F464">
      <w:pPr>
        <w:ind w:firstLine="3080" w:firstLineChars="1100"/>
        <w:rPr>
          <w:rFonts w:ascii="宋体" w:hAnsi="宋体" w:cs="宋体"/>
          <w:sz w:val="28"/>
          <w:szCs w:val="28"/>
          <w:shd w:val="clear" w:color="auto" w:fill="FFFFFF"/>
        </w:rPr>
      </w:pPr>
      <w:r>
        <w:rPr>
          <w:rFonts w:hint="eastAsia" w:ascii="宋体" w:hAnsi="宋体"/>
          <w:sz w:val="28"/>
          <w:szCs w:val="28"/>
          <w:shd w:val="clear" w:color="auto" w:fill="FFFFFF"/>
        </w:rPr>
        <w:t>供应商：</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r>
        <w:rPr>
          <w:rFonts w:hint="eastAsia" w:ascii="宋体" w:hAnsi="宋体"/>
          <w:sz w:val="28"/>
          <w:szCs w:val="28"/>
          <w:shd w:val="clear" w:color="auto" w:fill="FFFFFF"/>
          <w:lang w:eastAsia="zh-CN"/>
        </w:rPr>
        <w:t>盖章</w:t>
      </w:r>
      <w:r>
        <w:rPr>
          <w:rFonts w:hint="eastAsia" w:ascii="宋体" w:hAnsi="宋体"/>
          <w:sz w:val="28"/>
          <w:szCs w:val="28"/>
          <w:shd w:val="clear" w:color="auto" w:fill="FFFFFF"/>
        </w:rPr>
        <w:t>）</w:t>
      </w:r>
    </w:p>
    <w:p w14:paraId="1D734C2F">
      <w:pPr>
        <w:rPr>
          <w:rFonts w:hint="eastAsia" w:ascii="宋体" w:hAnsi="宋体"/>
          <w:sz w:val="28"/>
          <w:szCs w:val="28"/>
          <w:shd w:val="clear" w:color="auto" w:fill="FFFFFF"/>
        </w:rPr>
      </w:pPr>
    </w:p>
    <w:p w14:paraId="5316543B">
      <w:pPr>
        <w:rPr>
          <w:rStyle w:val="21"/>
          <w:rFonts w:hint="eastAsia" w:ascii="宋体" w:hAnsi="宋体" w:cs="宋体"/>
          <w:sz w:val="28"/>
          <w:szCs w:val="28"/>
          <w:shd w:val="clear" w:color="auto" w:fill="FFFFFF"/>
        </w:rPr>
      </w:pPr>
      <w:r>
        <w:rPr>
          <w:rFonts w:ascii="宋体" w:hAnsi="宋体" w:cs="宋体"/>
          <w:sz w:val="28"/>
          <w:szCs w:val="28"/>
          <w:shd w:val="clear" w:color="auto" w:fill="FFFFFF"/>
        </w:rPr>
        <w:t>     </w:t>
      </w:r>
      <w:r>
        <w:rPr>
          <w:rStyle w:val="21"/>
          <w:rFonts w:ascii="宋体" w:hAnsi="宋体" w:cs="宋体"/>
          <w:sz w:val="28"/>
          <w:szCs w:val="28"/>
          <w:shd w:val="clear" w:color="auto" w:fill="FFFFFF"/>
        </w:rPr>
        <w:t> </w:t>
      </w:r>
    </w:p>
    <w:p w14:paraId="314AD265">
      <w:pPr>
        <w:rPr>
          <w:rFonts w:hint="eastAsia" w:ascii="宋体" w:hAnsi="宋体" w:cs="宋体"/>
          <w:sz w:val="28"/>
          <w:szCs w:val="28"/>
          <w:shd w:val="clear" w:color="auto" w:fill="FFFFFF"/>
        </w:rPr>
      </w:pPr>
      <w:r>
        <w:rPr>
          <w:rFonts w:ascii="宋体" w:hAnsi="宋体" w:cs="宋体"/>
          <w:sz w:val="28"/>
          <w:szCs w:val="28"/>
          <w:shd w:val="clear" w:color="auto" w:fill="FFFFFF"/>
        </w:rPr>
        <w:t> </w:t>
      </w:r>
    </w:p>
    <w:p w14:paraId="06AE07E8">
      <w:pPr>
        <w:ind w:firstLine="300" w:firstLineChars="100"/>
        <w:rPr>
          <w:rFonts w:ascii="仿宋" w:hAnsi="仿宋" w:eastAsia="仿宋" w:cs="仿宋"/>
          <w:sz w:val="30"/>
          <w:szCs w:val="30"/>
          <w:shd w:val="clear" w:color="auto" w:fill="FFFFFF"/>
        </w:rPr>
      </w:pPr>
    </w:p>
    <w:p w14:paraId="105D5CD0">
      <w:pPr>
        <w:rPr>
          <w:rFonts w:ascii="仿宋" w:hAnsi="仿宋" w:eastAsia="仿宋"/>
          <w:sz w:val="30"/>
          <w:szCs w:val="30"/>
          <w:shd w:val="clear" w:color="auto" w:fill="FFFFFF"/>
        </w:rPr>
      </w:pPr>
    </w:p>
    <w:p w14:paraId="3DCBAB14">
      <w:pPr>
        <w:rPr>
          <w:rFonts w:ascii="仿宋" w:hAnsi="仿宋" w:eastAsia="仿宋"/>
          <w:sz w:val="30"/>
          <w:szCs w:val="30"/>
          <w:shd w:val="clear" w:color="auto" w:fill="FFFFFF"/>
        </w:rPr>
      </w:pPr>
    </w:p>
    <w:p w14:paraId="5F2CDB65">
      <w:pPr>
        <w:rPr>
          <w:rFonts w:ascii="仿宋" w:hAnsi="仿宋" w:eastAsia="仿宋"/>
          <w:sz w:val="30"/>
          <w:szCs w:val="30"/>
          <w:shd w:val="clear" w:color="auto" w:fill="FFFFFF"/>
        </w:rPr>
      </w:pPr>
    </w:p>
    <w:p w14:paraId="5507F499">
      <w:pPr>
        <w:rPr>
          <w:rFonts w:ascii="仿宋" w:hAnsi="仿宋" w:eastAsia="仿宋"/>
          <w:sz w:val="30"/>
          <w:szCs w:val="30"/>
          <w:shd w:val="clear" w:color="auto" w:fill="FFFFFF"/>
        </w:rPr>
      </w:pPr>
    </w:p>
    <w:p w14:paraId="51273CEE">
      <w:pPr>
        <w:rPr>
          <w:rFonts w:ascii="仿宋" w:hAnsi="仿宋" w:eastAsia="仿宋"/>
          <w:sz w:val="30"/>
          <w:szCs w:val="30"/>
          <w:shd w:val="clear" w:color="auto" w:fill="FFFFFF"/>
        </w:rPr>
      </w:pPr>
    </w:p>
    <w:p w14:paraId="581094F3">
      <w:pPr>
        <w:ind w:firstLine="420" w:firstLineChars="200"/>
        <w:rPr>
          <w:rFonts w:hint="eastAsia" w:ascii="宋体" w:hAnsi="宋体"/>
          <w:b/>
          <w:sz w:val="28"/>
          <w:szCs w:val="28"/>
        </w:rPr>
      </w:pPr>
      <w:bookmarkStart w:id="177" w:name="_Toc482280436"/>
      <w:r>
        <w:br w:type="page"/>
      </w:r>
      <w:bookmarkStart w:id="178" w:name="_Toc6562020"/>
      <w:bookmarkStart w:id="179" w:name="_Toc521060111"/>
      <w:r>
        <w:rPr>
          <w:rFonts w:hint="eastAsia" w:ascii="宋体" w:hAnsi="宋体"/>
          <w:b/>
          <w:sz w:val="28"/>
          <w:szCs w:val="28"/>
        </w:rPr>
        <w:t>3、商务要求响应情况表</w:t>
      </w:r>
      <w:bookmarkEnd w:id="178"/>
      <w:bookmarkEnd w:id="179"/>
    </w:p>
    <w:p w14:paraId="01EBEEE6">
      <w:pPr>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14:paraId="21068245">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询价</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14:paraId="14DE7DA3">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2296"/>
        <w:gridCol w:w="2296"/>
        <w:gridCol w:w="2354"/>
      </w:tblGrid>
      <w:tr w14:paraId="7DD2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296" w:type="dxa"/>
            <w:tcBorders>
              <w:top w:val="single" w:color="auto" w:sz="4" w:space="0"/>
              <w:left w:val="single" w:color="auto" w:sz="4" w:space="0"/>
              <w:bottom w:val="single" w:color="auto" w:sz="4" w:space="0"/>
              <w:right w:val="single" w:color="auto" w:sz="4" w:space="0"/>
            </w:tcBorders>
            <w:noWrap w:val="0"/>
            <w:vAlign w:val="center"/>
          </w:tcPr>
          <w:p w14:paraId="4783FE0B">
            <w:pPr>
              <w:widowControl/>
              <w:jc w:val="left"/>
              <w:rPr>
                <w:rFonts w:ascii="宋体" w:hAnsi="宋体" w:cs="宋体"/>
                <w:kern w:val="0"/>
                <w:szCs w:val="21"/>
              </w:rPr>
            </w:pPr>
            <w:r>
              <w:rPr>
                <w:rFonts w:ascii="宋体" w:hAnsi="宋体" w:cs="宋体"/>
                <w:color w:val="000000"/>
                <w:kern w:val="0"/>
                <w:szCs w:val="21"/>
              </w:rPr>
              <w:t xml:space="preserve">序号 </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7A273C">
            <w:pPr>
              <w:widowControl/>
              <w:jc w:val="center"/>
              <w:rPr>
                <w:rFonts w:ascii="宋体" w:hAnsi="宋体" w:cs="宋体"/>
                <w:kern w:val="0"/>
                <w:szCs w:val="21"/>
              </w:rPr>
            </w:pPr>
            <w:r>
              <w:rPr>
                <w:rFonts w:hint="eastAsia" w:ascii="宋体" w:hAnsi="宋体" w:cs="宋体"/>
                <w:color w:val="000000"/>
                <w:kern w:val="0"/>
                <w:szCs w:val="21"/>
              </w:rPr>
              <w:t>询价</w:t>
            </w:r>
            <w:r>
              <w:rPr>
                <w:rFonts w:ascii="宋体" w:hAnsi="宋体" w:cs="宋体"/>
                <w:color w:val="000000"/>
                <w:kern w:val="0"/>
                <w:szCs w:val="21"/>
              </w:rPr>
              <w:t>文件中要求</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5265F3">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242544A2">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14:paraId="31580317">
            <w:pPr>
              <w:widowControl/>
              <w:jc w:val="left"/>
              <w:rPr>
                <w:rFonts w:ascii="宋体" w:hAnsi="宋体" w:cs="宋体"/>
                <w:kern w:val="0"/>
                <w:szCs w:val="21"/>
              </w:rPr>
            </w:pPr>
            <w:r>
              <w:rPr>
                <w:rFonts w:ascii="宋体" w:hAnsi="宋体" w:cs="宋体"/>
                <w:color w:val="000000"/>
                <w:kern w:val="0"/>
                <w:szCs w:val="21"/>
              </w:rPr>
              <w:t>（正偏离/负偏离）</w:t>
            </w:r>
          </w:p>
        </w:tc>
      </w:tr>
      <w:tr w14:paraId="5B3B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296" w:type="dxa"/>
            <w:tcBorders>
              <w:top w:val="single" w:color="auto" w:sz="4" w:space="0"/>
              <w:left w:val="single" w:color="auto" w:sz="4" w:space="0"/>
              <w:bottom w:val="single" w:color="auto" w:sz="4" w:space="0"/>
              <w:right w:val="single" w:color="auto" w:sz="4" w:space="0"/>
            </w:tcBorders>
            <w:noWrap w:val="0"/>
            <w:vAlign w:val="center"/>
          </w:tcPr>
          <w:p w14:paraId="1E7E1D53">
            <w:pPr>
              <w:widowControl/>
              <w:jc w:val="left"/>
              <w:rPr>
                <w:rFonts w:ascii="宋体" w:hAnsi="宋体" w:cs="宋体"/>
                <w:kern w:val="0"/>
                <w:szCs w:val="21"/>
              </w:rPr>
            </w:pPr>
            <w:r>
              <w:rPr>
                <w:rFonts w:ascii="宋体" w:hAnsi="宋体" w:cs="宋体"/>
                <w:color w:val="000000"/>
                <w:kern w:val="0"/>
                <w:szCs w:val="21"/>
              </w:rPr>
              <w:t xml:space="preserve">1 </w:t>
            </w:r>
          </w:p>
        </w:tc>
        <w:tc>
          <w:tcPr>
            <w:tcW w:w="2296" w:type="dxa"/>
            <w:noWrap w:val="0"/>
            <w:vAlign w:val="center"/>
          </w:tcPr>
          <w:p w14:paraId="2F2752D0">
            <w:pPr>
              <w:widowControl/>
              <w:jc w:val="left"/>
              <w:rPr>
                <w:rFonts w:eastAsia="Times New Roman"/>
                <w:kern w:val="0"/>
                <w:szCs w:val="21"/>
              </w:rPr>
            </w:pPr>
          </w:p>
        </w:tc>
        <w:tc>
          <w:tcPr>
            <w:tcW w:w="2296" w:type="dxa"/>
            <w:noWrap w:val="0"/>
            <w:vAlign w:val="center"/>
          </w:tcPr>
          <w:p w14:paraId="320CFE81">
            <w:pPr>
              <w:widowControl/>
              <w:jc w:val="left"/>
              <w:rPr>
                <w:rFonts w:eastAsia="Times New Roman"/>
                <w:kern w:val="0"/>
                <w:szCs w:val="21"/>
              </w:rPr>
            </w:pPr>
          </w:p>
        </w:tc>
        <w:tc>
          <w:tcPr>
            <w:tcW w:w="2354" w:type="dxa"/>
            <w:noWrap w:val="0"/>
            <w:vAlign w:val="center"/>
          </w:tcPr>
          <w:p w14:paraId="5C5961BF">
            <w:pPr>
              <w:widowControl/>
              <w:jc w:val="left"/>
              <w:rPr>
                <w:rFonts w:eastAsia="Times New Roman"/>
                <w:kern w:val="0"/>
                <w:szCs w:val="21"/>
              </w:rPr>
            </w:pPr>
          </w:p>
        </w:tc>
      </w:tr>
      <w:tr w14:paraId="351CB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296" w:type="dxa"/>
            <w:tcBorders>
              <w:top w:val="single" w:color="auto" w:sz="4" w:space="0"/>
              <w:left w:val="single" w:color="auto" w:sz="4" w:space="0"/>
              <w:bottom w:val="single" w:color="auto" w:sz="4" w:space="0"/>
              <w:right w:val="single" w:color="auto" w:sz="4" w:space="0"/>
            </w:tcBorders>
            <w:noWrap w:val="0"/>
            <w:vAlign w:val="center"/>
          </w:tcPr>
          <w:p w14:paraId="474DE215">
            <w:pPr>
              <w:widowControl/>
              <w:jc w:val="left"/>
              <w:rPr>
                <w:rFonts w:ascii="宋体" w:hAnsi="宋体" w:cs="宋体"/>
                <w:kern w:val="0"/>
                <w:szCs w:val="21"/>
              </w:rPr>
            </w:pPr>
            <w:r>
              <w:rPr>
                <w:rFonts w:ascii="宋体" w:hAnsi="宋体" w:cs="宋体"/>
                <w:color w:val="000000"/>
                <w:kern w:val="0"/>
                <w:szCs w:val="21"/>
              </w:rPr>
              <w:t xml:space="preserve">2 </w:t>
            </w:r>
          </w:p>
        </w:tc>
        <w:tc>
          <w:tcPr>
            <w:tcW w:w="2296" w:type="dxa"/>
            <w:noWrap w:val="0"/>
            <w:vAlign w:val="center"/>
          </w:tcPr>
          <w:p w14:paraId="69352275">
            <w:pPr>
              <w:widowControl/>
              <w:jc w:val="left"/>
              <w:rPr>
                <w:rFonts w:eastAsia="Times New Roman"/>
                <w:kern w:val="0"/>
                <w:szCs w:val="21"/>
              </w:rPr>
            </w:pPr>
          </w:p>
        </w:tc>
        <w:tc>
          <w:tcPr>
            <w:tcW w:w="2296" w:type="dxa"/>
            <w:noWrap w:val="0"/>
            <w:vAlign w:val="center"/>
          </w:tcPr>
          <w:p w14:paraId="673A39F9">
            <w:pPr>
              <w:widowControl/>
              <w:jc w:val="left"/>
              <w:rPr>
                <w:rFonts w:eastAsia="Times New Roman"/>
                <w:kern w:val="0"/>
                <w:szCs w:val="21"/>
              </w:rPr>
            </w:pPr>
          </w:p>
        </w:tc>
        <w:tc>
          <w:tcPr>
            <w:tcW w:w="2354" w:type="dxa"/>
            <w:noWrap w:val="0"/>
            <w:vAlign w:val="center"/>
          </w:tcPr>
          <w:p w14:paraId="5214836F">
            <w:pPr>
              <w:widowControl/>
              <w:jc w:val="left"/>
              <w:rPr>
                <w:rFonts w:eastAsia="Times New Roman"/>
                <w:kern w:val="0"/>
                <w:szCs w:val="21"/>
              </w:rPr>
            </w:pPr>
          </w:p>
        </w:tc>
      </w:tr>
      <w:tr w14:paraId="1C945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296" w:type="dxa"/>
            <w:tcBorders>
              <w:top w:val="single" w:color="auto" w:sz="4" w:space="0"/>
              <w:left w:val="single" w:color="auto" w:sz="4" w:space="0"/>
              <w:bottom w:val="single" w:color="auto" w:sz="4" w:space="0"/>
              <w:right w:val="single" w:color="auto" w:sz="4" w:space="0"/>
            </w:tcBorders>
            <w:noWrap w:val="0"/>
            <w:vAlign w:val="center"/>
          </w:tcPr>
          <w:p w14:paraId="0B0A35AF">
            <w:pPr>
              <w:widowControl/>
              <w:jc w:val="left"/>
              <w:rPr>
                <w:rFonts w:ascii="宋体" w:hAnsi="宋体" w:cs="宋体"/>
                <w:kern w:val="0"/>
                <w:szCs w:val="21"/>
              </w:rPr>
            </w:pPr>
            <w:r>
              <w:rPr>
                <w:rFonts w:ascii="宋体" w:hAnsi="宋体" w:cs="宋体"/>
                <w:color w:val="000000"/>
                <w:kern w:val="0"/>
                <w:szCs w:val="21"/>
              </w:rPr>
              <w:t xml:space="preserve">3 </w:t>
            </w:r>
          </w:p>
        </w:tc>
        <w:tc>
          <w:tcPr>
            <w:tcW w:w="2296" w:type="dxa"/>
            <w:noWrap w:val="0"/>
            <w:vAlign w:val="center"/>
          </w:tcPr>
          <w:p w14:paraId="6D4214A6">
            <w:pPr>
              <w:widowControl/>
              <w:jc w:val="left"/>
              <w:rPr>
                <w:rFonts w:eastAsia="Times New Roman"/>
                <w:kern w:val="0"/>
                <w:szCs w:val="21"/>
              </w:rPr>
            </w:pPr>
          </w:p>
        </w:tc>
        <w:tc>
          <w:tcPr>
            <w:tcW w:w="2296" w:type="dxa"/>
            <w:noWrap w:val="0"/>
            <w:vAlign w:val="center"/>
          </w:tcPr>
          <w:p w14:paraId="099D176A">
            <w:pPr>
              <w:widowControl/>
              <w:jc w:val="left"/>
              <w:rPr>
                <w:rFonts w:eastAsia="Times New Roman"/>
                <w:kern w:val="0"/>
                <w:szCs w:val="21"/>
              </w:rPr>
            </w:pPr>
          </w:p>
        </w:tc>
        <w:tc>
          <w:tcPr>
            <w:tcW w:w="2354" w:type="dxa"/>
            <w:noWrap w:val="0"/>
            <w:vAlign w:val="center"/>
          </w:tcPr>
          <w:p w14:paraId="24B1F508">
            <w:pPr>
              <w:widowControl/>
              <w:jc w:val="left"/>
              <w:rPr>
                <w:rFonts w:eastAsia="Times New Roman"/>
                <w:kern w:val="0"/>
                <w:szCs w:val="21"/>
              </w:rPr>
            </w:pPr>
          </w:p>
        </w:tc>
      </w:tr>
      <w:tr w14:paraId="00F4E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296" w:type="dxa"/>
            <w:tcBorders>
              <w:top w:val="single" w:color="auto" w:sz="4" w:space="0"/>
              <w:left w:val="single" w:color="auto" w:sz="4" w:space="0"/>
              <w:bottom w:val="single" w:color="auto" w:sz="4" w:space="0"/>
              <w:right w:val="single" w:color="auto" w:sz="4" w:space="0"/>
            </w:tcBorders>
            <w:noWrap w:val="0"/>
            <w:vAlign w:val="center"/>
          </w:tcPr>
          <w:p w14:paraId="69699DFB">
            <w:pPr>
              <w:widowControl/>
              <w:jc w:val="left"/>
              <w:rPr>
                <w:rFonts w:ascii="宋体" w:hAnsi="宋体" w:cs="宋体"/>
                <w:kern w:val="0"/>
                <w:szCs w:val="21"/>
              </w:rPr>
            </w:pPr>
            <w:r>
              <w:rPr>
                <w:rFonts w:ascii="宋体" w:hAnsi="宋体" w:cs="宋体"/>
                <w:color w:val="000000"/>
                <w:kern w:val="0"/>
                <w:szCs w:val="21"/>
              </w:rPr>
              <w:t>…</w:t>
            </w:r>
          </w:p>
        </w:tc>
        <w:tc>
          <w:tcPr>
            <w:tcW w:w="2296" w:type="dxa"/>
            <w:noWrap w:val="0"/>
            <w:vAlign w:val="center"/>
          </w:tcPr>
          <w:p w14:paraId="51BB17E0">
            <w:pPr>
              <w:widowControl/>
              <w:jc w:val="left"/>
              <w:rPr>
                <w:rFonts w:eastAsia="Times New Roman"/>
                <w:kern w:val="0"/>
                <w:szCs w:val="21"/>
              </w:rPr>
            </w:pPr>
          </w:p>
        </w:tc>
        <w:tc>
          <w:tcPr>
            <w:tcW w:w="2296" w:type="dxa"/>
            <w:noWrap w:val="0"/>
            <w:vAlign w:val="center"/>
          </w:tcPr>
          <w:p w14:paraId="43C96780">
            <w:pPr>
              <w:widowControl/>
              <w:jc w:val="left"/>
              <w:rPr>
                <w:rFonts w:eastAsia="Times New Roman"/>
                <w:kern w:val="0"/>
                <w:szCs w:val="21"/>
              </w:rPr>
            </w:pPr>
          </w:p>
        </w:tc>
        <w:tc>
          <w:tcPr>
            <w:tcW w:w="2354" w:type="dxa"/>
            <w:noWrap w:val="0"/>
            <w:vAlign w:val="center"/>
          </w:tcPr>
          <w:p w14:paraId="1FF60C52">
            <w:pPr>
              <w:widowControl/>
              <w:jc w:val="left"/>
              <w:rPr>
                <w:rFonts w:eastAsia="Times New Roman"/>
                <w:kern w:val="0"/>
                <w:szCs w:val="21"/>
              </w:rPr>
            </w:pPr>
          </w:p>
        </w:tc>
      </w:tr>
    </w:tbl>
    <w:p w14:paraId="2F3C8C46">
      <w:pPr>
        <w:rPr>
          <w:rFonts w:hint="eastAsia" w:ascii="宋体" w:hAnsi="宋体" w:cs="宋体"/>
          <w:color w:val="FF0000"/>
          <w:kern w:val="0"/>
          <w:szCs w:val="21"/>
        </w:rPr>
      </w:pPr>
    </w:p>
    <w:p w14:paraId="180165D9">
      <w:pPr>
        <w:pStyle w:val="2"/>
        <w:rPr>
          <w:rFonts w:hint="eastAsia"/>
        </w:rPr>
      </w:pPr>
    </w:p>
    <w:p w14:paraId="0F1EC256">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lang w:eastAsia="zh-CN"/>
        </w:rPr>
        <w:t>盖章</w:t>
      </w:r>
      <w:r>
        <w:t>）</w:t>
      </w:r>
    </w:p>
    <w:p w14:paraId="6227E4F0">
      <w:pPr>
        <w:ind w:firstLine="4560" w:firstLineChars="1900"/>
        <w:rPr>
          <w:rFonts w:ascii="宋体" w:hAnsi="宋体" w:cs="宋体"/>
          <w:color w:val="FF0000"/>
          <w:kern w:val="0"/>
          <w:sz w:val="24"/>
        </w:rPr>
      </w:pPr>
    </w:p>
    <w:p w14:paraId="4715CBC5">
      <w:pPr>
        <w:ind w:firstLine="4515" w:firstLineChars="2150"/>
        <w:rPr>
          <w:rFonts w:ascii="宋体" w:hAnsi="宋体" w:cs="宋体"/>
          <w:color w:val="000000"/>
          <w:kern w:val="0"/>
          <w:szCs w:val="21"/>
        </w:rPr>
      </w:pPr>
    </w:p>
    <w:p w14:paraId="43F17F14">
      <w:pPr>
        <w:ind w:firstLine="4515" w:firstLineChars="2150"/>
        <w:rPr>
          <w:rFonts w:ascii="宋体" w:hAnsi="宋体" w:cs="宋体"/>
          <w:color w:val="000000"/>
          <w:kern w:val="0"/>
          <w:szCs w:val="21"/>
        </w:rPr>
      </w:pPr>
    </w:p>
    <w:p w14:paraId="7A1DF178">
      <w:pPr>
        <w:jc w:val="left"/>
        <w:rPr>
          <w:rFonts w:ascii="宋体" w:hAnsi="宋体" w:cs="宋体"/>
          <w:b/>
          <w:color w:val="000000"/>
          <w:kern w:val="0"/>
          <w:szCs w:val="21"/>
        </w:rPr>
      </w:pPr>
      <w:r>
        <w:rPr>
          <w:rFonts w:ascii="宋体" w:hAnsi="宋体" w:cs="宋体"/>
          <w:b/>
          <w:color w:val="000000"/>
          <w:kern w:val="0"/>
          <w:szCs w:val="21"/>
        </w:rPr>
        <w:t>注：</w:t>
      </w:r>
    </w:p>
    <w:p w14:paraId="709DA49C">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询价</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询价</w:t>
      </w:r>
      <w:r>
        <w:rPr>
          <w:rFonts w:ascii="宋体" w:hAnsi="宋体" w:cs="宋体"/>
          <w:color w:val="000000"/>
          <w:kern w:val="0"/>
          <w:szCs w:val="21"/>
        </w:rPr>
        <w:t>文件要求；“负偏离”指低于</w:t>
      </w:r>
      <w:r>
        <w:rPr>
          <w:rFonts w:hint="eastAsia" w:ascii="宋体" w:hAnsi="宋体" w:cs="宋体"/>
          <w:color w:val="000000"/>
          <w:kern w:val="0"/>
          <w:szCs w:val="21"/>
        </w:rPr>
        <w:t>询价</w:t>
      </w:r>
      <w:r>
        <w:rPr>
          <w:rFonts w:ascii="宋体" w:hAnsi="宋体" w:cs="宋体"/>
          <w:color w:val="000000"/>
          <w:kern w:val="0"/>
          <w:szCs w:val="21"/>
        </w:rPr>
        <w:t>文件要求。</w:t>
      </w:r>
    </w:p>
    <w:p w14:paraId="298AE35A">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14:paraId="541CB7D5">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询价文件第三章第二大项要求供应商需另外明确或提供证明材料的，供应商需按询价文件要求提供，不得以本表中的“符合”代替，否则视同未提供。</w:t>
      </w:r>
    </w:p>
    <w:p w14:paraId="5BD9D4B2">
      <w:pPr>
        <w:spacing w:line="360" w:lineRule="exact"/>
        <w:rPr>
          <w:rFonts w:ascii="宋体" w:hAnsi="宋体" w:cs="宋体"/>
          <w:bCs/>
          <w:color w:val="000000"/>
          <w:kern w:val="0"/>
          <w:szCs w:val="21"/>
        </w:rPr>
      </w:pPr>
      <w:r>
        <w:rPr>
          <w:rFonts w:ascii="宋体" w:hAnsi="宋体" w:cs="宋体"/>
          <w:bCs/>
          <w:color w:val="000000"/>
          <w:kern w:val="0"/>
          <w:szCs w:val="21"/>
        </w:rPr>
        <w:t>4、</w:t>
      </w:r>
      <w:r>
        <w:rPr>
          <w:rFonts w:hint="eastAsia" w:ascii="宋体" w:hAnsi="宋体" w:cs="宋体"/>
          <w:bCs/>
          <w:color w:val="000000"/>
          <w:kern w:val="0"/>
          <w:szCs w:val="21"/>
        </w:rPr>
        <w:t>商务</w:t>
      </w:r>
      <w:r>
        <w:rPr>
          <w:rFonts w:ascii="宋体" w:hAnsi="宋体" w:cs="宋体"/>
          <w:bCs/>
          <w:color w:val="000000"/>
          <w:kern w:val="0"/>
          <w:szCs w:val="21"/>
        </w:rPr>
        <w:t>要求偏离表中</w:t>
      </w:r>
      <w:r>
        <w:rPr>
          <w:rFonts w:hint="eastAsia" w:ascii="宋体" w:hAnsi="宋体" w:cs="宋体"/>
          <w:bCs/>
          <w:color w:val="000000"/>
          <w:kern w:val="0"/>
          <w:szCs w:val="21"/>
        </w:rPr>
        <w:t>供应商</w:t>
      </w:r>
      <w:r>
        <w:rPr>
          <w:rFonts w:ascii="宋体" w:hAnsi="宋体" w:cs="宋体"/>
          <w:bCs/>
          <w:color w:val="000000"/>
          <w:kern w:val="0"/>
          <w:szCs w:val="21"/>
        </w:rPr>
        <w:t>的响应内容低于</w:t>
      </w:r>
      <w:r>
        <w:rPr>
          <w:rFonts w:hint="eastAsia" w:ascii="宋体" w:hAnsi="宋体" w:cs="宋体"/>
          <w:color w:val="000000"/>
          <w:kern w:val="0"/>
          <w:szCs w:val="21"/>
        </w:rPr>
        <w:t>询价</w:t>
      </w:r>
      <w:r>
        <w:rPr>
          <w:rFonts w:ascii="宋体" w:hAnsi="宋体" w:cs="宋体"/>
          <w:bCs/>
          <w:color w:val="000000"/>
          <w:kern w:val="0"/>
          <w:szCs w:val="21"/>
        </w:rPr>
        <w:t>文件要求的，</w:t>
      </w:r>
      <w:r>
        <w:rPr>
          <w:rFonts w:hint="eastAsia" w:ascii="宋体" w:hAnsi="宋体" w:cs="宋体"/>
          <w:color w:val="000000"/>
          <w:kern w:val="0"/>
          <w:szCs w:val="21"/>
        </w:rPr>
        <w:t>询价</w:t>
      </w:r>
      <w:r>
        <w:rPr>
          <w:rFonts w:hint="eastAsia" w:ascii="宋体" w:hAnsi="宋体" w:cs="宋体"/>
          <w:bCs/>
          <w:color w:val="000000"/>
          <w:kern w:val="0"/>
          <w:szCs w:val="21"/>
        </w:rPr>
        <w:t>小组</w:t>
      </w:r>
      <w:r>
        <w:rPr>
          <w:rFonts w:ascii="宋体" w:hAnsi="宋体" w:cs="宋体"/>
          <w:bCs/>
          <w:color w:val="000000"/>
          <w:kern w:val="0"/>
          <w:szCs w:val="21"/>
        </w:rPr>
        <w:t>不寻求其他证明材料，直接判定该项要求为负偏离。</w:t>
      </w:r>
    </w:p>
    <w:p w14:paraId="3F815117">
      <w:pPr>
        <w:pStyle w:val="11"/>
        <w:jc w:val="both"/>
      </w:pPr>
      <w:r>
        <w:rPr>
          <w:rFonts w:hint="eastAsia"/>
        </w:rPr>
        <w:br w:type="page"/>
      </w:r>
      <w:bookmarkStart w:id="180" w:name="_Toc31860"/>
      <w:bookmarkStart w:id="181" w:name="_Toc2869"/>
      <w:bookmarkStart w:id="182" w:name="_Toc11922"/>
      <w:bookmarkStart w:id="183" w:name="_Toc31774"/>
      <w:bookmarkStart w:id="184" w:name="_Toc23044"/>
      <w:r>
        <w:rPr>
          <w:rFonts w:hint="eastAsia"/>
        </w:rPr>
        <w:t>三、有关资质证明材料</w:t>
      </w:r>
      <w:bookmarkEnd w:id="177"/>
      <w:bookmarkEnd w:id="180"/>
      <w:bookmarkEnd w:id="181"/>
      <w:bookmarkEnd w:id="182"/>
      <w:bookmarkEnd w:id="183"/>
      <w:bookmarkEnd w:id="184"/>
    </w:p>
    <w:p w14:paraId="3DE84D65">
      <w:pPr>
        <w:ind w:firstLine="315"/>
        <w:rPr>
          <w:rFonts w:ascii="宋体" w:hAnsi="宋体" w:cs="Arial"/>
          <w:b/>
          <w:szCs w:val="21"/>
        </w:rPr>
      </w:pPr>
      <w:r>
        <w:rPr>
          <w:kern w:val="0"/>
          <w:szCs w:val="21"/>
        </w:rPr>
        <w:t>1</w:t>
      </w:r>
      <w:r>
        <w:rPr>
          <w:rFonts w:hint="eastAsia"/>
          <w:kern w:val="0"/>
          <w:szCs w:val="21"/>
        </w:rPr>
        <w:t>、</w:t>
      </w:r>
      <w:bookmarkStart w:id="185" w:name="_Hlk44144296"/>
      <w:r>
        <w:rPr>
          <w:rFonts w:ascii="宋体" w:hAnsi="宋体" w:cs="Arial"/>
          <w:szCs w:val="21"/>
        </w:rPr>
        <w:t>法定代表人授权</w:t>
      </w:r>
      <w:r>
        <w:rPr>
          <w:rFonts w:hint="eastAsia" w:ascii="宋体" w:hAnsi="宋体" w:cs="Arial"/>
          <w:szCs w:val="21"/>
        </w:rPr>
        <w:t>委托</w:t>
      </w:r>
      <w:r>
        <w:rPr>
          <w:rFonts w:ascii="宋体" w:hAnsi="宋体" w:cs="Arial"/>
          <w:szCs w:val="21"/>
        </w:rPr>
        <w:t>书</w:t>
      </w:r>
      <w:bookmarkEnd w:id="185"/>
    </w:p>
    <w:p w14:paraId="4F48A018">
      <w:pPr>
        <w:spacing w:line="5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14:paraId="101AFFE8">
      <w:pPr>
        <w:pStyle w:val="22"/>
        <w:topLinePunct/>
        <w:spacing w:line="500" w:lineRule="exact"/>
        <w:ind w:firstLine="420" w:firstLineChars="2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询价响应文件</w:t>
      </w:r>
      <w:r>
        <w:t>、签订合同和处理有关事宜，其法律后果由我方承担。</w:t>
      </w:r>
    </w:p>
    <w:p w14:paraId="1893AA22">
      <w:pPr>
        <w:pStyle w:val="22"/>
        <w:spacing w:line="500" w:lineRule="exac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14:paraId="63849D31">
      <w:pPr>
        <w:spacing w:line="500" w:lineRule="exact"/>
        <w:ind w:firstLine="420" w:firstLineChars="200"/>
        <w:jc w:val="left"/>
        <w:rPr>
          <w:rFonts w:ascii="宋体" w:hAnsi="宋体" w:cs="Arial"/>
          <w:b/>
          <w:szCs w:val="21"/>
        </w:rPr>
      </w:pPr>
      <w:r>
        <w:t>代理人无转委托权。</w:t>
      </w:r>
    </w:p>
    <w:p w14:paraId="0CF73554">
      <w:pPr>
        <w:spacing w:line="500" w:lineRule="exact"/>
        <w:jc w:val="left"/>
        <w:rPr>
          <w:rFonts w:ascii="宋体" w:hAnsi="宋体" w:cs="Arial"/>
          <w:szCs w:val="21"/>
        </w:rPr>
      </w:pPr>
    </w:p>
    <w:p w14:paraId="4E817D25">
      <w:pPr>
        <w:spacing w:line="500" w:lineRule="exact"/>
        <w:ind w:firstLine="2940" w:firstLineChars="1400"/>
        <w:jc w:val="left"/>
        <w:rPr>
          <w:rFonts w:ascii="宋体" w:hAnsi="宋体" w:cs="Arial"/>
          <w:szCs w:val="21"/>
          <w:u w:val="single"/>
        </w:rPr>
      </w:pPr>
      <w:r>
        <w:rPr>
          <w:rFonts w:ascii="宋体" w:hAnsi="宋体" w:cs="Arial"/>
          <w:szCs w:val="21"/>
        </w:rPr>
        <w:t>法定代表人</w:t>
      </w:r>
      <w:r>
        <w:rPr>
          <w:rFonts w:hint="eastAsia" w:ascii="宋体" w:hAnsi="宋体" w:cs="Arial"/>
          <w:szCs w:val="21"/>
          <w:lang w:eastAsia="zh-CN"/>
        </w:rPr>
        <w:t>盖章</w:t>
      </w:r>
      <w:r>
        <w:rPr>
          <w:rFonts w:ascii="宋体" w:hAnsi="宋体" w:cs="Arial"/>
          <w:szCs w:val="21"/>
        </w:rPr>
        <w:t>：</w:t>
      </w:r>
      <w:r>
        <w:rPr>
          <w:rFonts w:ascii="宋体" w:hAnsi="宋体" w:cs="Arial"/>
          <w:szCs w:val="21"/>
          <w:u w:val="single"/>
        </w:rPr>
        <w:t xml:space="preserve">                        </w:t>
      </w:r>
    </w:p>
    <w:p w14:paraId="72C8A919">
      <w:pPr>
        <w:spacing w:line="50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6A3C78CA">
      <w:pPr>
        <w:spacing w:line="500" w:lineRule="exact"/>
        <w:ind w:left="869" w:leftChars="414" w:firstLine="2100" w:firstLineChars="1000"/>
        <w:jc w:val="left"/>
        <w:rPr>
          <w:rFonts w:ascii="宋体" w:hAnsi="宋体" w:cs="Arial"/>
          <w:szCs w:val="21"/>
        </w:rPr>
      </w:pPr>
      <w:r>
        <w:rPr>
          <w:rFonts w:hint="eastAsia" w:ascii="宋体" w:hAnsi="宋体" w:cs="Arial"/>
          <w:szCs w:val="21"/>
        </w:rPr>
        <w:t>联系电话</w:t>
      </w:r>
      <w:r>
        <w:rPr>
          <w:rFonts w:ascii="宋体" w:hAnsi="宋体" w:cs="Arial"/>
          <w:szCs w:val="21"/>
        </w:rPr>
        <w:t>：</w:t>
      </w:r>
      <w:r>
        <w:rPr>
          <w:rFonts w:ascii="宋体" w:hAnsi="宋体" w:cs="Arial"/>
          <w:szCs w:val="21"/>
          <w:u w:val="single"/>
        </w:rPr>
        <w:t xml:space="preserve">                        </w:t>
      </w:r>
    </w:p>
    <w:p w14:paraId="5B3CD294">
      <w:pPr>
        <w:spacing w:line="500" w:lineRule="exact"/>
        <w:ind w:left="869" w:leftChars="414" w:firstLine="2100" w:firstLineChars="100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6A948E9E">
      <w:pPr>
        <w:spacing w:line="50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37BA56FE">
      <w:pPr>
        <w:spacing w:line="50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联系电话（手机）</w:t>
      </w:r>
      <w:r>
        <w:rPr>
          <w:rFonts w:ascii="宋体" w:hAnsi="宋体" w:cs="Arial"/>
          <w:szCs w:val="21"/>
        </w:rPr>
        <w:t>：</w:t>
      </w:r>
      <w:r>
        <w:rPr>
          <w:rFonts w:ascii="宋体" w:hAnsi="宋体" w:cs="Arial"/>
          <w:szCs w:val="21"/>
          <w:u w:val="single"/>
        </w:rPr>
        <w:t xml:space="preserve">                        </w:t>
      </w:r>
    </w:p>
    <w:p w14:paraId="68A27DC6">
      <w:pPr>
        <w:spacing w:line="500" w:lineRule="exact"/>
        <w:ind w:firstLine="3045" w:firstLineChars="1450"/>
        <w:jc w:val="left"/>
        <w:rPr>
          <w:rFonts w:hint="eastAsia" w:ascii="宋体" w:hAnsi="宋体" w:cs="Arial"/>
          <w:szCs w:val="21"/>
        </w:rPr>
      </w:pPr>
      <w:r>
        <w:rPr>
          <w:rFonts w:hint="eastAsia" w:ascii="宋体" w:hAnsi="宋体" w:cs="Arial"/>
          <w:szCs w:val="21"/>
        </w:rPr>
        <w:t>电子邮箱：</w:t>
      </w:r>
      <w:r>
        <w:rPr>
          <w:rFonts w:ascii="宋体" w:hAnsi="宋体" w:cs="Arial"/>
          <w:szCs w:val="21"/>
          <w:u w:val="single"/>
        </w:rPr>
        <w:t xml:space="preserve">                        </w:t>
      </w:r>
    </w:p>
    <w:p w14:paraId="3AF382F7">
      <w:pPr>
        <w:spacing w:line="500" w:lineRule="exact"/>
        <w:ind w:firstLine="2835" w:firstLineChars="1350"/>
        <w:jc w:val="left"/>
        <w:rPr>
          <w:rFonts w:ascii="宋体" w:hAnsi="宋体" w:cs="Arial"/>
          <w:szCs w:val="21"/>
        </w:rPr>
      </w:pPr>
      <w:r>
        <w:rPr>
          <w:rFonts w:hint="eastAsia" w:ascii="宋体" w:hAnsi="宋体" w:cs="Arial"/>
          <w:szCs w:val="21"/>
        </w:rPr>
        <w:t>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lang w:eastAsia="zh-CN"/>
        </w:rPr>
        <w:t>盖章</w:t>
      </w:r>
      <w:r>
        <w:rPr>
          <w:rFonts w:hint="eastAsia" w:ascii="宋体" w:hAnsi="宋体" w:cs="Arial"/>
          <w:szCs w:val="21"/>
        </w:rPr>
        <w:t>）</w:t>
      </w:r>
    </w:p>
    <w:p w14:paraId="767BB3DC">
      <w:pPr>
        <w:spacing w:line="50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5B6FE835">
      <w:pPr>
        <w:spacing w:line="500" w:lineRule="exact"/>
        <w:jc w:val="left"/>
        <w:rPr>
          <w:rFonts w:ascii="宋体" w:hAnsi="宋体" w:cs="Arial"/>
          <w:b/>
          <w:szCs w:val="21"/>
        </w:rPr>
      </w:pPr>
    </w:p>
    <w:p w14:paraId="7F780D01">
      <w:pPr>
        <w:spacing w:line="500" w:lineRule="exact"/>
        <w:jc w:val="left"/>
        <w:rPr>
          <w:rFonts w:ascii="宋体" w:hAnsi="宋体" w:cs="Arial"/>
          <w:b/>
          <w:szCs w:val="21"/>
        </w:rPr>
      </w:pPr>
    </w:p>
    <w:p w14:paraId="102113C9">
      <w:pPr>
        <w:spacing w:line="500" w:lineRule="exact"/>
        <w:jc w:val="left"/>
        <w:rPr>
          <w:rFonts w:ascii="宋体" w:hAnsi="宋体" w:cs="Arial"/>
          <w:b/>
          <w:szCs w:val="21"/>
        </w:rPr>
      </w:pPr>
    </w:p>
    <w:p w14:paraId="285B0FEF">
      <w:pPr>
        <w:spacing w:line="500" w:lineRule="exact"/>
        <w:jc w:val="left"/>
        <w:rPr>
          <w:rFonts w:ascii="宋体" w:hAnsi="宋体" w:cs="Arial"/>
          <w:b/>
          <w:szCs w:val="21"/>
        </w:rPr>
      </w:pPr>
    </w:p>
    <w:p w14:paraId="76DDB115">
      <w:pPr>
        <w:spacing w:line="500" w:lineRule="exact"/>
        <w:jc w:val="left"/>
        <w:rPr>
          <w:rFonts w:ascii="宋体" w:hAnsi="宋体" w:cs="Arial"/>
          <w:b/>
          <w:szCs w:val="21"/>
        </w:rPr>
      </w:pPr>
    </w:p>
    <w:p w14:paraId="759FB0F8">
      <w:pPr>
        <w:spacing w:line="500" w:lineRule="exact"/>
        <w:jc w:val="left"/>
        <w:rPr>
          <w:rFonts w:hint="eastAsia" w:ascii="宋体" w:hAnsi="宋体" w:cs="Arial"/>
          <w:b/>
          <w:szCs w:val="21"/>
        </w:rPr>
      </w:pPr>
    </w:p>
    <w:p w14:paraId="630630A4">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bookmarkStart w:id="186" w:name="_Toc46223432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354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7" w:hRule="atLeast"/>
        </w:trPr>
        <w:tc>
          <w:tcPr>
            <w:tcW w:w="4261" w:type="dxa"/>
            <w:noWrap w:val="0"/>
            <w:vAlign w:val="center"/>
          </w:tcPr>
          <w:p w14:paraId="72A1182E">
            <w:pPr>
              <w:jc w:val="center"/>
              <w:rPr>
                <w:rFonts w:hint="eastAsia" w:ascii="仿宋_GB2312" w:eastAsia="仿宋_GB2312"/>
                <w:b/>
                <w:szCs w:val="21"/>
              </w:rPr>
            </w:pPr>
            <w:r>
              <w:rPr>
                <w:rFonts w:hint="eastAsia" w:ascii="宋体" w:cs="宋体"/>
                <w:b/>
                <w:kern w:val="0"/>
                <w:szCs w:val="21"/>
                <w:lang w:val="zh-CN"/>
              </w:rPr>
              <w:t>委托代理人身份证正面电子扫描件</w:t>
            </w:r>
          </w:p>
        </w:tc>
        <w:tc>
          <w:tcPr>
            <w:tcW w:w="4261" w:type="dxa"/>
            <w:noWrap w:val="0"/>
            <w:vAlign w:val="center"/>
          </w:tcPr>
          <w:p w14:paraId="253C1738">
            <w:pPr>
              <w:jc w:val="center"/>
              <w:rPr>
                <w:rFonts w:hint="eastAsia" w:ascii="仿宋_GB2312" w:eastAsia="仿宋_GB2312"/>
                <w:b/>
                <w:szCs w:val="21"/>
              </w:rPr>
            </w:pPr>
            <w:r>
              <w:rPr>
                <w:rFonts w:hint="eastAsia" w:ascii="宋体" w:cs="宋体"/>
                <w:b/>
                <w:kern w:val="0"/>
                <w:szCs w:val="21"/>
                <w:lang w:val="zh-CN"/>
              </w:rPr>
              <w:t>委托代理人身份证反面电子扫描件</w:t>
            </w:r>
          </w:p>
        </w:tc>
      </w:tr>
      <w:tr w14:paraId="4781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14:paraId="2DC82F69">
            <w:pPr>
              <w:jc w:val="center"/>
              <w:rPr>
                <w:rFonts w:hint="eastAsia" w:ascii="宋体" w:cs="宋体"/>
                <w:b/>
                <w:kern w:val="0"/>
                <w:szCs w:val="21"/>
                <w:lang w:val="zh-CN"/>
              </w:rPr>
            </w:pPr>
            <w:r>
              <w:rPr>
                <w:rFonts w:hint="eastAsia" w:ascii="宋体" w:cs="宋体"/>
                <w:b/>
                <w:kern w:val="0"/>
                <w:szCs w:val="21"/>
                <w:lang w:val="zh-CN"/>
              </w:rPr>
              <w:t>法定代表人身份证正面电子扫描件</w:t>
            </w:r>
          </w:p>
        </w:tc>
        <w:tc>
          <w:tcPr>
            <w:tcW w:w="4261" w:type="dxa"/>
            <w:noWrap w:val="0"/>
            <w:vAlign w:val="center"/>
          </w:tcPr>
          <w:p w14:paraId="1CA3163A">
            <w:pPr>
              <w:jc w:val="center"/>
              <w:rPr>
                <w:rFonts w:hint="eastAsia" w:ascii="宋体" w:cs="宋体"/>
                <w:b/>
                <w:kern w:val="0"/>
                <w:szCs w:val="21"/>
                <w:lang w:val="zh-CN"/>
              </w:rPr>
            </w:pPr>
            <w:r>
              <w:rPr>
                <w:rFonts w:hint="eastAsia" w:ascii="宋体" w:cs="宋体"/>
                <w:b/>
                <w:kern w:val="0"/>
                <w:szCs w:val="21"/>
                <w:lang w:val="zh-CN"/>
              </w:rPr>
              <w:t>法定代表人身份证反面电子扫描件</w:t>
            </w:r>
          </w:p>
        </w:tc>
      </w:tr>
    </w:tbl>
    <w:p w14:paraId="6315391C">
      <w:pPr>
        <w:spacing w:line="500" w:lineRule="exact"/>
        <w:jc w:val="left"/>
        <w:rPr>
          <w:rFonts w:hint="eastAsia" w:ascii="宋体" w:hAnsi="宋体" w:cs="Arial"/>
          <w:b/>
          <w:szCs w:val="21"/>
        </w:rPr>
      </w:pPr>
    </w:p>
    <w:p w14:paraId="5336812E">
      <w:pPr>
        <w:spacing w:line="500" w:lineRule="exact"/>
        <w:jc w:val="left"/>
        <w:rPr>
          <w:rFonts w:ascii="宋体" w:hAnsi="宋体" w:cs="Arial"/>
          <w:szCs w:val="21"/>
        </w:rPr>
      </w:pPr>
      <w:r>
        <w:rPr>
          <w:rFonts w:hint="eastAsia" w:hAnsi="宋体" w:cs="Arial"/>
          <w:bCs/>
          <w:szCs w:val="21"/>
        </w:rPr>
        <w:t>2、</w:t>
      </w:r>
      <w:r>
        <w:rPr>
          <w:rFonts w:hint="eastAsia"/>
        </w:rPr>
        <w:t>法定代表人身份证明书</w:t>
      </w:r>
      <w:bookmarkEnd w:id="186"/>
    </w:p>
    <w:p w14:paraId="1CD04834">
      <w:pPr>
        <w:spacing w:line="500" w:lineRule="exact"/>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14:paraId="34BB3BD3">
      <w:pPr>
        <w:spacing w:line="500" w:lineRule="exact"/>
        <w:ind w:firstLine="480" w:firstLineChars="200"/>
        <w:rPr>
          <w:rFonts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14:paraId="15BB0330">
      <w:pPr>
        <w:spacing w:line="500" w:lineRule="exact"/>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23A2F900">
      <w:pPr>
        <w:spacing w:line="500" w:lineRule="exact"/>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64479607">
      <w:pPr>
        <w:spacing w:line="500" w:lineRule="exact"/>
        <w:ind w:firstLine="480" w:firstLineChars="20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14:paraId="38B78C8A">
      <w:pPr>
        <w:spacing w:line="500" w:lineRule="exact"/>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7F6DE91E">
      <w:pPr>
        <w:spacing w:line="500" w:lineRule="exact"/>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14:paraId="041CCDD6">
      <w:pPr>
        <w:spacing w:line="500" w:lineRule="exact"/>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14:paraId="031535C2">
      <w:pPr>
        <w:spacing w:line="500" w:lineRule="exact"/>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14:paraId="4C29D688">
      <w:pPr>
        <w:spacing w:line="500" w:lineRule="exact"/>
        <w:ind w:firstLine="960" w:firstLineChars="400"/>
        <w:rPr>
          <w:rFonts w:ascii="宋体" w:hAnsi="宋体"/>
          <w:sz w:val="24"/>
          <w:szCs w:val="24"/>
        </w:rPr>
      </w:pPr>
      <w:r>
        <w:rPr>
          <w:rFonts w:hint="eastAsia" w:ascii="宋体" w:hAnsi="宋体"/>
          <w:sz w:val="24"/>
          <w:szCs w:val="24"/>
        </w:rPr>
        <w:t>特此证明。</w:t>
      </w:r>
    </w:p>
    <w:p w14:paraId="6706CC2F">
      <w:pPr>
        <w:spacing w:line="500" w:lineRule="exact"/>
        <w:rPr>
          <w:rFonts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lang w:eastAsia="zh-CN"/>
        </w:rPr>
        <w:t>盖章</w:t>
      </w:r>
      <w:r>
        <w:rPr>
          <w:rFonts w:hint="eastAsia" w:ascii="宋体" w:hAnsi="宋体"/>
          <w:sz w:val="24"/>
          <w:szCs w:val="24"/>
        </w:rPr>
        <w:t>）</w:t>
      </w:r>
    </w:p>
    <w:p w14:paraId="46D4099D">
      <w:pPr>
        <w:ind w:firstLine="480" w:firstLineChars="200"/>
        <w:rPr>
          <w:rFonts w:ascii="仿宋" w:hAnsi="仿宋" w:eastAsia="仿宋"/>
          <w:sz w:val="30"/>
          <w:szCs w:val="30"/>
        </w:rPr>
      </w:pPr>
      <w:r>
        <w:rPr>
          <w:rFonts w:hint="eastAsia" w:ascii="宋体" w:hAnsi="宋体"/>
          <w:sz w:val="24"/>
          <w:szCs w:val="24"/>
        </w:rPr>
        <w:t xml:space="preserve">                                      年    月    日</w:t>
      </w:r>
      <w:r>
        <w:rPr>
          <w:rStyle w:val="21"/>
          <w:rFonts w:ascii="宋体" w:cs="宋体"/>
          <w:sz w:val="30"/>
          <w:szCs w:val="30"/>
          <w:shd w:val="clear" w:color="auto" w:fill="FFFFFF"/>
        </w:rPr>
        <w:t> </w:t>
      </w:r>
    </w:p>
    <w:p w14:paraId="1049F094">
      <w:pPr>
        <w:spacing w:line="240" w:lineRule="atLeast"/>
        <w:jc w:val="center"/>
        <w:rPr>
          <w:rFonts w:hint="eastAsia" w:ascii="宋体" w:hAnsi="宋体"/>
          <w:b/>
          <w:sz w:val="28"/>
          <w:szCs w:val="28"/>
        </w:rPr>
      </w:pPr>
    </w:p>
    <w:p w14:paraId="1344085E">
      <w:pPr>
        <w:spacing w:line="300" w:lineRule="exact"/>
        <w:jc w:val="center"/>
        <w:rPr>
          <w:rFonts w:ascii="宋体" w:hAnsi="宋体" w:cs="Arial"/>
          <w:b/>
          <w:sz w:val="28"/>
          <w:szCs w:val="28"/>
          <w:lang w:val="zh-CN"/>
        </w:rPr>
      </w:pPr>
      <w:r>
        <w:rPr>
          <w:rFonts w:hint="eastAsia" w:ascii="宋体" w:hAnsi="宋体" w:cs="Arial"/>
          <w:b/>
          <w:sz w:val="28"/>
          <w:szCs w:val="28"/>
        </w:rPr>
        <w:t>3、供应商资格信用承诺函</w:t>
      </w:r>
      <w:r>
        <w:rPr>
          <w:rFonts w:ascii="宋体" w:hAnsi="宋体" w:cs="Arial"/>
          <w:b/>
          <w:sz w:val="28"/>
          <w:szCs w:val="28"/>
          <w:lang w:val="zh-CN"/>
        </w:rPr>
        <w:t>（法人或其他组织</w:t>
      </w:r>
      <w:r>
        <w:rPr>
          <w:rFonts w:hint="eastAsia" w:ascii="宋体" w:hAnsi="宋体" w:cs="Arial"/>
          <w:b/>
          <w:sz w:val="28"/>
          <w:szCs w:val="28"/>
          <w:lang w:val="zh-CN"/>
        </w:rPr>
        <w:t>填写</w:t>
      </w:r>
      <w:r>
        <w:rPr>
          <w:rFonts w:ascii="宋体" w:hAnsi="宋体" w:cs="Arial"/>
          <w:b/>
          <w:sz w:val="28"/>
          <w:szCs w:val="28"/>
          <w:lang w:val="zh-CN"/>
        </w:rPr>
        <w:t>）</w:t>
      </w:r>
    </w:p>
    <w:p w14:paraId="1255913A">
      <w:pPr>
        <w:spacing w:line="300" w:lineRule="exact"/>
        <w:rPr>
          <w:rFonts w:ascii="Times New Roman" w:hAnsi="Times New Roman" w:eastAsia="方正小标宋_GBK"/>
          <w:color w:val="000000"/>
          <w:sz w:val="32"/>
          <w:szCs w:val="32"/>
          <w:lang w:val="zh-CN"/>
        </w:rPr>
      </w:pPr>
    </w:p>
    <w:p w14:paraId="7EBFE749">
      <w:pPr>
        <w:spacing w:line="400" w:lineRule="exact"/>
        <w:ind w:firstLine="643" w:firstLineChars="200"/>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供应商资格信用承诺函</w:t>
      </w:r>
    </w:p>
    <w:p w14:paraId="289CA138">
      <w:pPr>
        <w:spacing w:line="300" w:lineRule="exact"/>
        <w:ind w:firstLine="600" w:firstLineChars="200"/>
        <w:rPr>
          <w:rFonts w:hint="eastAsia" w:ascii="仿宋" w:hAnsi="仿宋" w:eastAsia="仿宋" w:cs="仿宋"/>
          <w:color w:val="000000"/>
          <w:sz w:val="30"/>
          <w:szCs w:val="30"/>
        </w:rPr>
      </w:pPr>
    </w:p>
    <w:p w14:paraId="08E9A3E9">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我公司自愿参加（</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）采购活动，并郑重承诺：</w:t>
      </w:r>
    </w:p>
    <w:p w14:paraId="5BE3C659">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我公司符合下列要求：</w:t>
      </w:r>
    </w:p>
    <w:p w14:paraId="7014254D">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14:paraId="060156F9">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14:paraId="43A7735F">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14:paraId="01667354">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14:paraId="60B61D79">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（5）参加本次采购活动（以开启时间为准）前3年内在经营活动中没有重大违法记录以及本项目开启时未被禁止参加本项目所在地的采购活动；</w:t>
      </w:r>
    </w:p>
    <w:p w14:paraId="08DFA6E4">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（6）本公司及公司法定代表人近三年（自本项目开启之日起往前追溯）无行贿犯罪行为；</w:t>
      </w:r>
    </w:p>
    <w:p w14:paraId="056C0F87">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（7）法律、行政法规和采购文件规定的其他条件。</w:t>
      </w:r>
    </w:p>
    <w:p w14:paraId="6F5F6BA3">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如果我公司中标（成交），将在中标（成交）结果公告后七个工作日内向采购人提供下列材料扫描件进行核验：</w:t>
      </w:r>
    </w:p>
    <w:p w14:paraId="07431378">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（1）营业执照或事业单位法人登记证书；</w:t>
      </w:r>
    </w:p>
    <w:p w14:paraId="3781C739">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（2）税务登记证（接受合一的证书）或者上一年度以来任意一个月缴纳的增值税或营业税或企业所得税的凭据；</w:t>
      </w:r>
    </w:p>
    <w:p w14:paraId="2D8C2A6B">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（3）参加本次采购活动上一年度至今的年度或任意一个月度财务报表（至少包含资产负债表和损益表或预算收入支出表）或供应商结算户银行出具的资信证明；</w:t>
      </w:r>
    </w:p>
    <w:p w14:paraId="3A75480F">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（4）参加本次采购活动上一年度以来任意一个月缴纳社会保险的凭据（专用收据或社会保险缴纳清单）；</w:t>
      </w:r>
    </w:p>
    <w:p w14:paraId="4D521FF1">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（5）其他材料。</w:t>
      </w:r>
    </w:p>
    <w:p w14:paraId="4A6C9CAF">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本公司对上述承诺的真实性、合法性、有效性负责，如有虚假，将依法承担相应责任。</w:t>
      </w:r>
    </w:p>
    <w:p w14:paraId="4FA6EC4C">
      <w:pPr>
        <w:spacing w:line="3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14:paraId="4D64400E">
      <w:pPr>
        <w:spacing w:line="380" w:lineRule="exact"/>
        <w:ind w:firstLine="4200" w:firstLineChars="1400"/>
        <w:rPr>
          <w:rFonts w:hint="eastAsia"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color w:val="000000"/>
          <w:sz w:val="30"/>
          <w:szCs w:val="30"/>
          <w:lang w:eastAsia="zh-CN"/>
        </w:rPr>
        <w:t>盖章</w:t>
      </w:r>
      <w:r>
        <w:rPr>
          <w:rFonts w:hint="eastAsia" w:ascii="仿宋" w:hAnsi="仿宋" w:eastAsia="仿宋" w:cs="仿宋"/>
          <w:color w:val="000000"/>
          <w:sz w:val="30"/>
          <w:szCs w:val="30"/>
        </w:rPr>
        <w:t>）：</w:t>
      </w:r>
    </w:p>
    <w:p w14:paraId="3D360CCC">
      <w:pPr>
        <w:spacing w:line="38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社会信用代码：   </w:t>
      </w:r>
    </w:p>
    <w:p w14:paraId="37EC1DC8">
      <w:pPr>
        <w:spacing w:line="38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供应商名称（</w:t>
      </w:r>
      <w:r>
        <w:rPr>
          <w:rFonts w:hint="eastAsia" w:ascii="仿宋" w:hAnsi="仿宋" w:eastAsia="仿宋" w:cs="仿宋"/>
          <w:color w:val="000000"/>
          <w:sz w:val="30"/>
          <w:szCs w:val="30"/>
          <w:lang w:eastAsia="zh-CN"/>
        </w:rPr>
        <w:t>盖章</w:t>
      </w:r>
      <w:r>
        <w:rPr>
          <w:rFonts w:hint="eastAsia" w:ascii="仿宋" w:hAnsi="仿宋" w:eastAsia="仿宋" w:cs="仿宋"/>
          <w:color w:val="000000"/>
          <w:sz w:val="30"/>
          <w:szCs w:val="30"/>
        </w:rPr>
        <w:t>）：</w:t>
      </w:r>
    </w:p>
    <w:p w14:paraId="4C72EA53">
      <w:pPr>
        <w:spacing w:line="380" w:lineRule="exact"/>
        <w:ind w:firstLine="600" w:firstLineChars="200"/>
        <w:rPr>
          <w:rFonts w:ascii="宋体" w:hAnsi="宋体" w:cs="Arial"/>
          <w:b/>
          <w:sz w:val="28"/>
          <w:szCs w:val="28"/>
        </w:rPr>
      </w:pPr>
      <w:r>
        <w:rPr>
          <w:rFonts w:hint="eastAsia" w:ascii="仿宋" w:hAnsi="仿宋" w:eastAsia="仿宋" w:cs="仿宋"/>
          <w:color w:val="000000"/>
          <w:sz w:val="30"/>
          <w:szCs w:val="30"/>
        </w:rPr>
        <w:t xml:space="preserve">                         日期：    </w:t>
      </w:r>
    </w:p>
    <w:p w14:paraId="457861AC">
      <w:pPr>
        <w:spacing w:line="420" w:lineRule="exact"/>
        <w:jc w:val="center"/>
        <w:rPr>
          <w:rFonts w:ascii="Times New Roman" w:hAnsi="Times New Roman"/>
          <w:sz w:val="28"/>
          <w:szCs w:val="28"/>
        </w:rPr>
      </w:pPr>
      <w:r>
        <w:rPr>
          <w:rFonts w:hint="eastAsia" w:ascii="宋体" w:hAnsi="宋体" w:cs="Arial"/>
          <w:b/>
          <w:sz w:val="28"/>
          <w:szCs w:val="28"/>
        </w:rPr>
        <w:t>3、供应商资格信用承诺函</w:t>
      </w:r>
      <w:r>
        <w:rPr>
          <w:rFonts w:ascii="宋体" w:hAnsi="宋体" w:cs="Arial"/>
          <w:b/>
          <w:sz w:val="28"/>
          <w:szCs w:val="28"/>
          <w:lang w:val="zh-CN"/>
        </w:rPr>
        <w:t>（</w:t>
      </w:r>
      <w:r>
        <w:rPr>
          <w:rFonts w:hint="eastAsia" w:ascii="宋体" w:hAnsi="宋体" w:cs="Arial"/>
          <w:b/>
          <w:sz w:val="28"/>
          <w:szCs w:val="28"/>
          <w:lang w:val="zh-CN"/>
        </w:rPr>
        <w:t>自然人填写</w:t>
      </w:r>
      <w:r>
        <w:rPr>
          <w:rFonts w:ascii="宋体" w:hAnsi="宋体" w:cs="Arial"/>
          <w:b/>
          <w:sz w:val="28"/>
          <w:szCs w:val="28"/>
          <w:lang w:val="zh-CN"/>
        </w:rPr>
        <w:t>）</w:t>
      </w:r>
    </w:p>
    <w:p w14:paraId="38D5A9DB">
      <w:pPr>
        <w:spacing w:line="420" w:lineRule="exact"/>
        <w:jc w:val="center"/>
        <w:rPr>
          <w:rFonts w:ascii="Times New Roman" w:hAnsi="Times New Roman" w:eastAsia="方正小标宋_GBK"/>
          <w:color w:val="000000"/>
          <w:sz w:val="32"/>
          <w:szCs w:val="32"/>
          <w:lang w:val="zh-CN"/>
        </w:rPr>
      </w:pPr>
    </w:p>
    <w:p w14:paraId="215ECCC6">
      <w:pPr>
        <w:spacing w:line="420" w:lineRule="exact"/>
        <w:jc w:val="center"/>
        <w:rPr>
          <w:rFonts w:ascii="Times New Roman" w:hAnsi="Times New Roman" w:eastAsia="方正小标宋_GBK"/>
          <w:color w:val="000000"/>
          <w:sz w:val="32"/>
          <w:szCs w:val="32"/>
          <w:lang w:val="zh-CN"/>
        </w:rPr>
      </w:pPr>
      <w:r>
        <w:rPr>
          <w:rFonts w:ascii="Times New Roman" w:hAnsi="Times New Roman" w:eastAsia="方正小标宋_GBK"/>
          <w:color w:val="000000"/>
          <w:sz w:val="32"/>
          <w:szCs w:val="32"/>
          <w:lang w:val="zh-CN"/>
        </w:rPr>
        <w:t>个人资格信用承诺函</w:t>
      </w:r>
    </w:p>
    <w:p w14:paraId="7009A3AE">
      <w:pPr>
        <w:spacing w:line="420" w:lineRule="exact"/>
        <w:ind w:firstLine="640" w:firstLineChars="200"/>
        <w:rPr>
          <w:rFonts w:ascii="Times New Roman" w:hAnsi="Times New Roman" w:eastAsia="仿宋"/>
          <w:color w:val="000000"/>
          <w:sz w:val="32"/>
          <w:szCs w:val="32"/>
        </w:rPr>
      </w:pPr>
    </w:p>
    <w:p w14:paraId="54D07029">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本人自愿参加（项目名称）政府采购活动，并郑重承诺：</w:t>
      </w:r>
    </w:p>
    <w:p w14:paraId="40A34B48">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本人符合下列要求：</w:t>
      </w:r>
    </w:p>
    <w:p w14:paraId="3AE3CB5D">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（1）为完全民事行为能力人，可以独立实施民事法律行为；</w:t>
      </w:r>
    </w:p>
    <w:p w14:paraId="08E43DE5">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（2）具有良好的银行资信证明；</w:t>
      </w:r>
    </w:p>
    <w:p w14:paraId="3D2C2C65">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（3）有依法缴纳税收和社会保障资金的良好记录。</w:t>
      </w:r>
    </w:p>
    <w:p w14:paraId="76CB747B">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如果本人中标（成交），将在中标（成交）结果公示后七个工作日内向采购人提供下列材料扫描件进行核验：</w:t>
      </w:r>
    </w:p>
    <w:p w14:paraId="728ACB57">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（1）身份证；</w:t>
      </w:r>
    </w:p>
    <w:p w14:paraId="2FE700E7">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（2）参加本次采购活动前一年内中国人民银行出具的征信证明；</w:t>
      </w:r>
    </w:p>
    <w:p w14:paraId="656A712B">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（3）参加本次采购活动上一年度以来任意一个月缴纳的增值税或营业税或企业所得税的凭据；</w:t>
      </w:r>
    </w:p>
    <w:p w14:paraId="17870479">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（4）参加本次采购活动上一年度以来任意一个月缴纳社会保险的凭据（专用收据或社会保险缴纳清单），如自然人已达到退休年龄的本项资料无需提供；</w:t>
      </w:r>
    </w:p>
    <w:p w14:paraId="1BDA56C6">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（5）其他材料。</w:t>
      </w:r>
    </w:p>
    <w:p w14:paraId="58754468">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本人对上述承诺的真实性、合法性、有效性负责，如有虚假，将依法承担相应责任。</w:t>
      </w:r>
    </w:p>
    <w:p w14:paraId="05A2615F">
      <w:pPr>
        <w:spacing w:line="440" w:lineRule="exact"/>
        <w:ind w:firstLine="600" w:firstLineChars="200"/>
        <w:rPr>
          <w:rFonts w:ascii="仿宋" w:hAnsi="仿宋" w:eastAsia="仿宋" w:cs="仿宋"/>
          <w:color w:val="000000"/>
          <w:sz w:val="30"/>
          <w:szCs w:val="30"/>
        </w:rPr>
      </w:pPr>
    </w:p>
    <w:p w14:paraId="280511A2">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自然人姓名（</w:t>
      </w:r>
      <w:r>
        <w:rPr>
          <w:rFonts w:hint="eastAsia" w:ascii="仿宋" w:hAnsi="仿宋" w:eastAsia="仿宋" w:cs="仿宋"/>
          <w:color w:val="000000"/>
          <w:sz w:val="30"/>
          <w:szCs w:val="30"/>
          <w:lang w:eastAsia="zh-CN"/>
        </w:rPr>
        <w:t>盖章</w:t>
      </w:r>
      <w:r>
        <w:rPr>
          <w:rFonts w:ascii="仿宋" w:hAnsi="仿宋" w:eastAsia="仿宋" w:cs="仿宋"/>
          <w:color w:val="000000"/>
          <w:sz w:val="30"/>
          <w:szCs w:val="30"/>
        </w:rPr>
        <w:t>）：</w:t>
      </w:r>
    </w:p>
    <w:p w14:paraId="25C82975">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身份证号：</w:t>
      </w:r>
      <w:r>
        <w:rPr>
          <w:rFonts w:hint="eastAsia" w:ascii="仿宋" w:hAnsi="仿宋" w:eastAsia="仿宋" w:cs="仿宋"/>
          <w:color w:val="000000"/>
          <w:sz w:val="30"/>
          <w:szCs w:val="30"/>
        </w:rPr>
        <w:t xml:space="preserve">     </w:t>
      </w:r>
    </w:p>
    <w:p w14:paraId="0C2F9256">
      <w:pPr>
        <w:spacing w:line="78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日期：</w:t>
      </w:r>
    </w:p>
    <w:p w14:paraId="4A424A3B">
      <w:pPr>
        <w:ind w:firstLine="562" w:firstLineChars="200"/>
        <w:jc w:val="center"/>
        <w:rPr>
          <w:rStyle w:val="21"/>
          <w:rFonts w:hint="eastAsia" w:ascii="宋体" w:cs="宋体"/>
          <w:b/>
          <w:sz w:val="30"/>
          <w:szCs w:val="30"/>
          <w:shd w:val="clear" w:color="auto" w:fill="FFFFFF"/>
        </w:rPr>
      </w:pPr>
      <w:r>
        <w:rPr>
          <w:rFonts w:ascii="宋体" w:hAnsi="宋体"/>
          <w:b/>
          <w:sz w:val="28"/>
          <w:szCs w:val="28"/>
        </w:rPr>
        <w:br w:type="page"/>
      </w:r>
      <w:r>
        <w:rPr>
          <w:rFonts w:hint="eastAsia" w:ascii="宋体" w:hAnsi="宋体"/>
          <w:b/>
          <w:sz w:val="24"/>
          <w:szCs w:val="24"/>
        </w:rPr>
        <w:t>4、询价文件中要求的其它资格证明文件</w:t>
      </w:r>
    </w:p>
    <w:p w14:paraId="421191F1">
      <w:pPr>
        <w:pStyle w:val="11"/>
        <w:rPr>
          <w:rFonts w:hint="eastAsia"/>
        </w:rPr>
      </w:pPr>
      <w:r>
        <w:rPr>
          <w:rFonts w:ascii="仿宋" w:hAnsi="仿宋" w:eastAsia="仿宋"/>
          <w:sz w:val="30"/>
          <w:szCs w:val="30"/>
          <w:shd w:val="clear" w:color="auto" w:fill="FFFFFF"/>
        </w:rPr>
        <w:br w:type="page"/>
      </w:r>
      <w:bookmarkStart w:id="187" w:name="_Toc31299"/>
      <w:bookmarkStart w:id="188" w:name="_Toc2317"/>
      <w:bookmarkStart w:id="189" w:name="_Toc12641"/>
      <w:bookmarkStart w:id="190" w:name="_Toc8655"/>
      <w:bookmarkStart w:id="191" w:name="_Toc15123"/>
      <w:r>
        <w:rPr>
          <w:rFonts w:hint="eastAsia" w:eastAsia="仿宋"/>
        </w:rPr>
        <w:t>四</w:t>
      </w:r>
      <w:r>
        <w:rPr>
          <w:rFonts w:hint="eastAsia"/>
        </w:rPr>
        <w:t>、供应商诚信履约承诺函</w:t>
      </w:r>
      <w:bookmarkEnd w:id="187"/>
      <w:bookmarkEnd w:id="188"/>
      <w:bookmarkEnd w:id="189"/>
      <w:bookmarkEnd w:id="190"/>
      <w:bookmarkEnd w:id="191"/>
    </w:p>
    <w:p w14:paraId="63B9AF5E">
      <w:pPr>
        <w:jc w:val="center"/>
        <w:rPr>
          <w:rFonts w:hint="eastAsia"/>
          <w:b/>
          <w:sz w:val="30"/>
          <w:szCs w:val="30"/>
        </w:rPr>
      </w:pPr>
    </w:p>
    <w:p w14:paraId="7375CCBF">
      <w:pPr>
        <w:jc w:val="center"/>
        <w:rPr>
          <w:rFonts w:hint="eastAsia"/>
          <w:b/>
          <w:sz w:val="36"/>
          <w:szCs w:val="36"/>
        </w:rPr>
      </w:pPr>
      <w:r>
        <w:rPr>
          <w:rFonts w:hint="eastAsia"/>
          <w:b/>
          <w:sz w:val="36"/>
          <w:szCs w:val="36"/>
        </w:rPr>
        <w:t>供应商诚信履约承诺函</w:t>
      </w:r>
    </w:p>
    <w:p w14:paraId="5332EC7F">
      <w:pPr>
        <w:rPr>
          <w:rFonts w:hint="eastAsia" w:ascii="宋体" w:hAnsi="宋体"/>
          <w:sz w:val="28"/>
          <w:szCs w:val="28"/>
          <w:u w:val="single"/>
        </w:rPr>
      </w:pPr>
    </w:p>
    <w:p w14:paraId="30AC861D">
      <w:pPr>
        <w:rPr>
          <w:rFonts w:hint="eastAsia" w:ascii="仿宋" w:hAnsi="仿宋" w:eastAsia="仿宋" w:cs="仿宋"/>
          <w:sz w:val="30"/>
          <w:szCs w:val="30"/>
          <w:u w:val="single"/>
        </w:rPr>
      </w:pPr>
      <w:r>
        <w:rPr>
          <w:rFonts w:hint="eastAsia" w:ascii="仿宋" w:hAnsi="仿宋" w:eastAsia="仿宋" w:cs="仿宋"/>
          <w:sz w:val="30"/>
          <w:szCs w:val="30"/>
          <w:u w:val="single"/>
        </w:rPr>
        <w:t>致:（采购人）</w:t>
      </w:r>
    </w:p>
    <w:p w14:paraId="2BF8D541">
      <w:pPr>
        <w:ind w:firstLine="600" w:firstLineChars="200"/>
        <w:rPr>
          <w:rFonts w:hint="eastAsia" w:ascii="仿宋" w:hAnsi="仿宋" w:eastAsia="仿宋" w:cs="仿宋"/>
          <w:sz w:val="30"/>
          <w:szCs w:val="30"/>
        </w:rPr>
      </w:pPr>
      <w:r>
        <w:rPr>
          <w:rFonts w:hint="eastAsia" w:ascii="仿宋" w:hAnsi="仿宋" w:eastAsia="仿宋" w:cs="仿宋"/>
          <w:sz w:val="30"/>
          <w:szCs w:val="30"/>
        </w:rPr>
        <w:t>我单位将遵循公开、公正和诚实信用的原则参加</w:t>
      </w:r>
      <w:r>
        <w:rPr>
          <w:rFonts w:hint="eastAsia" w:ascii="仿宋" w:hAnsi="仿宋" w:eastAsia="仿宋" w:cs="仿宋"/>
          <w:sz w:val="30"/>
          <w:szCs w:val="30"/>
          <w:u w:val="single"/>
        </w:rPr>
        <w:t>（项目名称）</w:t>
      </w:r>
      <w:r>
        <w:rPr>
          <w:rFonts w:hint="eastAsia" w:ascii="仿宋" w:hAnsi="仿宋" w:eastAsia="仿宋" w:cs="仿宋"/>
          <w:sz w:val="30"/>
          <w:szCs w:val="30"/>
        </w:rPr>
        <w:t>的投标，在参加项目的交易活动过程中，郑重承诺如下：</w:t>
      </w:r>
    </w:p>
    <w:p w14:paraId="20A6DEDE">
      <w:pPr>
        <w:ind w:firstLine="600" w:firstLineChars="200"/>
        <w:rPr>
          <w:rFonts w:hint="eastAsia" w:ascii="仿宋" w:hAnsi="仿宋" w:eastAsia="仿宋" w:cs="仿宋"/>
          <w:sz w:val="30"/>
          <w:szCs w:val="30"/>
        </w:rPr>
      </w:pPr>
      <w:r>
        <w:rPr>
          <w:rFonts w:hint="eastAsia" w:ascii="仿宋" w:hAnsi="仿宋" w:eastAsia="仿宋" w:cs="仿宋"/>
          <w:sz w:val="30"/>
          <w:szCs w:val="30"/>
        </w:rPr>
        <w:t>1、中标（成交）结果公告后签订合同前，按采购文件规定向采购人足额缴纳履约保证金。</w:t>
      </w:r>
    </w:p>
    <w:p w14:paraId="02F081BC">
      <w:pPr>
        <w:ind w:firstLine="600" w:firstLineChars="200"/>
        <w:rPr>
          <w:rFonts w:hint="eastAsia" w:ascii="仿宋" w:hAnsi="仿宋" w:eastAsia="仿宋" w:cs="仿宋"/>
          <w:sz w:val="30"/>
          <w:szCs w:val="30"/>
        </w:rPr>
      </w:pPr>
      <w:r>
        <w:rPr>
          <w:rFonts w:hint="eastAsia" w:ascii="仿宋" w:hAnsi="仿宋" w:eastAsia="仿宋" w:cs="仿宋"/>
          <w:sz w:val="30"/>
          <w:szCs w:val="30"/>
        </w:rPr>
        <w:t>2、中标（成交）通知书发出之日起10个工作日内与采购人签订项目合同，无正当理由不得拒绝或者拖延合同签订。合同签订后，在合同范围内积极履约，并及时验收。</w:t>
      </w:r>
    </w:p>
    <w:p w14:paraId="1BCBB3CC">
      <w:pPr>
        <w:ind w:firstLine="600" w:firstLineChars="200"/>
        <w:rPr>
          <w:rFonts w:hint="eastAsia" w:ascii="仿宋" w:hAnsi="仿宋" w:eastAsia="仿宋" w:cs="仿宋"/>
          <w:sz w:val="30"/>
          <w:szCs w:val="30"/>
        </w:rPr>
      </w:pPr>
      <w:r>
        <w:rPr>
          <w:rFonts w:hint="eastAsia" w:ascii="仿宋" w:hAnsi="仿宋" w:eastAsia="仿宋" w:cs="仿宋"/>
          <w:sz w:val="30"/>
          <w:szCs w:val="30"/>
        </w:rPr>
        <w:t>以上内容我单位已仔细阅读,若有违反承诺内容的行为,依照《中华人民共和国政府采购法》、《中华人民共和国政府采购法实施条例》、《黄山市公共资源交易竞争主体信用信息管理办法》（黄政办【2018】43号）等法律法规和规范性文件的规定,自愿接受相关处罚或处理;给采购人或其他供应商造成损失的,自愿依法承担赔偿责任。</w:t>
      </w:r>
    </w:p>
    <w:p w14:paraId="4F0AAEB5">
      <w:pPr>
        <w:jc w:val="center"/>
        <w:rPr>
          <w:rFonts w:hint="eastAsia" w:ascii="仿宋" w:hAnsi="仿宋" w:eastAsia="仿宋" w:cs="仿宋"/>
          <w:sz w:val="30"/>
          <w:szCs w:val="30"/>
        </w:rPr>
      </w:pPr>
    </w:p>
    <w:p w14:paraId="120E3B11">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 xml:space="preserve">                     供应商:(</w:t>
      </w:r>
      <w:r>
        <w:rPr>
          <w:rFonts w:hint="eastAsia" w:ascii="仿宋" w:hAnsi="仿宋" w:eastAsia="仿宋" w:cs="仿宋"/>
          <w:sz w:val="30"/>
          <w:szCs w:val="30"/>
          <w:lang w:eastAsia="zh-CN"/>
        </w:rPr>
        <w:t>盖章</w:t>
      </w:r>
      <w:r>
        <w:rPr>
          <w:rFonts w:hint="eastAsia" w:ascii="仿宋" w:hAnsi="仿宋" w:eastAsia="仿宋" w:cs="仿宋"/>
          <w:sz w:val="30"/>
          <w:szCs w:val="30"/>
        </w:rPr>
        <w:t>)</w:t>
      </w:r>
    </w:p>
    <w:p w14:paraId="6356A65A">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 xml:space="preserve">                         法定代表人:(</w:t>
      </w:r>
      <w:r>
        <w:rPr>
          <w:rFonts w:hint="eastAsia" w:ascii="仿宋" w:hAnsi="仿宋" w:eastAsia="仿宋" w:cs="仿宋"/>
          <w:sz w:val="30"/>
          <w:szCs w:val="30"/>
          <w:lang w:eastAsia="zh-CN"/>
        </w:rPr>
        <w:t>盖章</w:t>
      </w:r>
      <w:r>
        <w:rPr>
          <w:rFonts w:hint="eastAsia" w:ascii="仿宋" w:hAnsi="仿宋" w:eastAsia="仿宋" w:cs="仿宋"/>
          <w:sz w:val="30"/>
          <w:szCs w:val="30"/>
        </w:rPr>
        <w:t>)</w:t>
      </w:r>
    </w:p>
    <w:p w14:paraId="59BD5887">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 xml:space="preserve">             日期    </w:t>
      </w:r>
    </w:p>
    <w:p w14:paraId="6D9C9E79">
      <w:pPr>
        <w:pStyle w:val="11"/>
        <w:rPr>
          <w:rFonts w:hint="eastAsia"/>
        </w:rPr>
      </w:pPr>
      <w:bookmarkStart w:id="192" w:name="_Toc1631"/>
      <w:bookmarkStart w:id="193" w:name="_Toc10853"/>
      <w:bookmarkStart w:id="194" w:name="_Toc14711"/>
      <w:bookmarkStart w:id="195" w:name="_Toc29130"/>
      <w:bookmarkStart w:id="196" w:name="_Toc21256"/>
      <w:r>
        <w:rPr>
          <w:rFonts w:hint="eastAsia" w:eastAsia="仿宋"/>
        </w:rPr>
        <w:t>五</w:t>
      </w:r>
      <w:r>
        <w:rPr>
          <w:rFonts w:hint="eastAsia"/>
        </w:rPr>
        <w:t>、中小企业声明函</w:t>
      </w:r>
      <w:bookmarkEnd w:id="192"/>
      <w:bookmarkEnd w:id="193"/>
      <w:bookmarkEnd w:id="194"/>
      <w:bookmarkEnd w:id="195"/>
      <w:bookmarkEnd w:id="196"/>
    </w:p>
    <w:p w14:paraId="7B59DB1A">
      <w:pPr>
        <w:spacing w:line="280" w:lineRule="exact"/>
        <w:jc w:val="center"/>
        <w:rPr>
          <w:rFonts w:hint="eastAsia"/>
          <w:b/>
          <w:sz w:val="44"/>
          <w:szCs w:val="44"/>
        </w:rPr>
      </w:pPr>
    </w:p>
    <w:p w14:paraId="218D6E35">
      <w:pPr>
        <w:spacing w:line="600" w:lineRule="exact"/>
        <w:jc w:val="center"/>
        <w:rPr>
          <w:rFonts w:hint="eastAsia"/>
          <w:b/>
          <w:sz w:val="44"/>
          <w:szCs w:val="44"/>
        </w:rPr>
      </w:pPr>
      <w:r>
        <w:rPr>
          <w:rFonts w:hint="eastAsia"/>
          <w:b/>
          <w:sz w:val="44"/>
          <w:szCs w:val="44"/>
        </w:rPr>
        <w:t>中小企业声明函（货物）</w:t>
      </w:r>
    </w:p>
    <w:p w14:paraId="628BBA21">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cs="Arial"/>
          <w:b/>
          <w:bCs/>
          <w:color w:val="000000"/>
          <w:szCs w:val="21"/>
        </w:rPr>
        <w:t>（本项目不适用的，不需此件）</w:t>
      </w:r>
    </w:p>
    <w:p w14:paraId="06F195C8">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采购活动，提供的货物全部由符合政策要求的中小企业制造。相关企业（含联合体中的中小企业、签订分包意向协议的中小企业）的具体情况如下：</w:t>
      </w:r>
    </w:p>
    <w:p w14:paraId="2BBC63C8">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14:paraId="355B5252">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14:paraId="31D5AADA">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w:t>
      </w:r>
    </w:p>
    <w:p w14:paraId="2F01E9A6">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14:paraId="395B9805">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14:paraId="348BBF8A">
      <w:pPr>
        <w:snapToGrid w:val="0"/>
        <w:spacing w:line="500" w:lineRule="exact"/>
        <w:ind w:firstLine="600" w:firstLineChars="200"/>
        <w:rPr>
          <w:rFonts w:hint="eastAsia" w:ascii="仿宋" w:hAnsi="仿宋" w:eastAsia="仿宋" w:cs="仿宋"/>
          <w:kern w:val="0"/>
          <w:sz w:val="30"/>
          <w:szCs w:val="30"/>
        </w:rPr>
      </w:pPr>
    </w:p>
    <w:p w14:paraId="21FADF95">
      <w:pPr>
        <w:snapToGrid w:val="0"/>
        <w:spacing w:line="600" w:lineRule="exact"/>
        <w:ind w:firstLine="4500" w:firstLineChars="1500"/>
        <w:rPr>
          <w:rFonts w:hint="eastAsia" w:ascii="仿宋" w:hAnsi="仿宋" w:eastAsia="仿宋" w:cs="仿宋"/>
          <w:kern w:val="0"/>
          <w:sz w:val="30"/>
          <w:szCs w:val="30"/>
        </w:rPr>
      </w:pPr>
      <w:r>
        <w:rPr>
          <w:rFonts w:hint="eastAsia" w:ascii="仿宋" w:hAnsi="仿宋" w:eastAsia="仿宋" w:cs="仿宋"/>
          <w:kern w:val="0"/>
          <w:sz w:val="30"/>
          <w:szCs w:val="30"/>
        </w:rPr>
        <w:t>企业名称（</w:t>
      </w:r>
      <w:r>
        <w:rPr>
          <w:rFonts w:hint="eastAsia" w:ascii="仿宋" w:hAnsi="仿宋" w:eastAsia="仿宋" w:cs="仿宋"/>
          <w:kern w:val="0"/>
          <w:sz w:val="30"/>
          <w:szCs w:val="30"/>
          <w:lang w:eastAsia="zh-CN"/>
        </w:rPr>
        <w:t>盖章</w:t>
      </w:r>
      <w:r>
        <w:rPr>
          <w:rFonts w:hint="eastAsia" w:ascii="仿宋" w:hAnsi="仿宋" w:eastAsia="仿宋" w:cs="仿宋"/>
          <w:kern w:val="0"/>
          <w:sz w:val="30"/>
          <w:szCs w:val="30"/>
        </w:rPr>
        <w:t xml:space="preserve">）：     </w:t>
      </w:r>
    </w:p>
    <w:p w14:paraId="6E535568">
      <w:pPr>
        <w:widowControl/>
        <w:adjustRightInd w:val="0"/>
        <w:snapToGrid w:val="0"/>
        <w:spacing w:line="600" w:lineRule="exact"/>
        <w:ind w:firstLine="5100" w:firstLineChars="17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日 期：     </w:t>
      </w:r>
    </w:p>
    <w:p w14:paraId="6169AD5C">
      <w:pPr>
        <w:spacing w:line="440" w:lineRule="exact"/>
        <w:jc w:val="center"/>
        <w:rPr>
          <w:rFonts w:hint="eastAsia"/>
          <w:b/>
          <w:sz w:val="44"/>
          <w:szCs w:val="44"/>
        </w:rPr>
      </w:pPr>
    </w:p>
    <w:p w14:paraId="363A0410">
      <w:pPr>
        <w:spacing w:line="500" w:lineRule="exact"/>
        <w:jc w:val="center"/>
        <w:rPr>
          <w:rFonts w:hint="eastAsia"/>
          <w:b/>
          <w:sz w:val="44"/>
          <w:szCs w:val="44"/>
        </w:rPr>
      </w:pPr>
    </w:p>
    <w:p w14:paraId="62814315">
      <w:pPr>
        <w:spacing w:line="500" w:lineRule="exact"/>
        <w:jc w:val="center"/>
        <w:rPr>
          <w:rFonts w:hint="eastAsia"/>
          <w:b/>
          <w:sz w:val="44"/>
          <w:szCs w:val="44"/>
        </w:rPr>
      </w:pPr>
    </w:p>
    <w:p w14:paraId="4D9A663F">
      <w:pPr>
        <w:spacing w:line="500" w:lineRule="exact"/>
        <w:jc w:val="center"/>
        <w:rPr>
          <w:rFonts w:hint="eastAsia"/>
          <w:b/>
          <w:sz w:val="44"/>
          <w:szCs w:val="44"/>
        </w:rPr>
      </w:pPr>
    </w:p>
    <w:p w14:paraId="170B9C8F">
      <w:pPr>
        <w:spacing w:line="600" w:lineRule="exact"/>
        <w:jc w:val="center"/>
        <w:rPr>
          <w:rFonts w:hint="eastAsia"/>
          <w:b/>
          <w:sz w:val="44"/>
          <w:szCs w:val="44"/>
        </w:rPr>
      </w:pPr>
      <w:r>
        <w:rPr>
          <w:rFonts w:hint="eastAsia"/>
          <w:b/>
          <w:sz w:val="44"/>
          <w:szCs w:val="44"/>
        </w:rPr>
        <w:t>中小企业声明函（工程、服务）</w:t>
      </w:r>
    </w:p>
    <w:p w14:paraId="3F9A9601">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cs="Arial"/>
          <w:b/>
          <w:bCs/>
          <w:color w:val="000000"/>
          <w:szCs w:val="21"/>
        </w:rPr>
        <w:t>（本项目不适用的，不需此件）</w:t>
      </w:r>
    </w:p>
    <w:p w14:paraId="4BA0B16E">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14:paraId="514AFC9A">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14:paraId="44CC3B86">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14:paraId="5B9763DE">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w:t>
      </w:r>
    </w:p>
    <w:p w14:paraId="1E07445C">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14:paraId="1876259A">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14:paraId="74925A6A">
      <w:pPr>
        <w:snapToGrid w:val="0"/>
        <w:spacing w:line="500" w:lineRule="exact"/>
        <w:ind w:firstLine="600" w:firstLineChars="200"/>
        <w:rPr>
          <w:rFonts w:hint="eastAsia" w:ascii="仿宋" w:hAnsi="仿宋" w:eastAsia="仿宋" w:cs="仿宋"/>
          <w:kern w:val="0"/>
          <w:sz w:val="30"/>
          <w:szCs w:val="30"/>
        </w:rPr>
      </w:pPr>
    </w:p>
    <w:p w14:paraId="1688BE78">
      <w:pPr>
        <w:snapToGrid w:val="0"/>
        <w:spacing w:line="600" w:lineRule="exact"/>
        <w:ind w:firstLine="4200" w:firstLineChars="1400"/>
        <w:rPr>
          <w:rFonts w:hint="eastAsia" w:ascii="仿宋" w:hAnsi="仿宋" w:eastAsia="仿宋" w:cs="仿宋"/>
          <w:kern w:val="0"/>
          <w:sz w:val="30"/>
          <w:szCs w:val="30"/>
        </w:rPr>
      </w:pPr>
      <w:r>
        <w:rPr>
          <w:rFonts w:hint="eastAsia" w:ascii="仿宋" w:hAnsi="仿宋" w:eastAsia="仿宋" w:cs="仿宋"/>
          <w:kern w:val="0"/>
          <w:sz w:val="30"/>
          <w:szCs w:val="30"/>
        </w:rPr>
        <w:t>企业名称（</w:t>
      </w:r>
      <w:r>
        <w:rPr>
          <w:rFonts w:hint="eastAsia" w:ascii="仿宋" w:hAnsi="仿宋" w:eastAsia="仿宋" w:cs="仿宋"/>
          <w:kern w:val="0"/>
          <w:sz w:val="30"/>
          <w:szCs w:val="30"/>
          <w:lang w:eastAsia="zh-CN"/>
        </w:rPr>
        <w:t>盖章</w:t>
      </w:r>
      <w:r>
        <w:rPr>
          <w:rFonts w:hint="eastAsia" w:ascii="仿宋" w:hAnsi="仿宋" w:eastAsia="仿宋" w:cs="仿宋"/>
          <w:kern w:val="0"/>
          <w:sz w:val="30"/>
          <w:szCs w:val="30"/>
        </w:rPr>
        <w:t xml:space="preserve">）：     </w:t>
      </w:r>
    </w:p>
    <w:p w14:paraId="2B9106D5">
      <w:pPr>
        <w:widowControl/>
        <w:adjustRightInd w:val="0"/>
        <w:snapToGrid w:val="0"/>
        <w:spacing w:line="600" w:lineRule="exact"/>
        <w:ind w:firstLine="4800" w:firstLineChars="16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日 期：     </w:t>
      </w:r>
    </w:p>
    <w:p w14:paraId="30512196">
      <w:pPr>
        <w:widowControl/>
        <w:jc w:val="left"/>
        <w:rPr>
          <w:rFonts w:hint="eastAsia" w:ascii="宋体" w:hAnsi="宋体" w:cs="Arial"/>
          <w:b/>
          <w:bCs/>
          <w:kern w:val="0"/>
          <w:sz w:val="18"/>
          <w:szCs w:val="18"/>
        </w:rPr>
      </w:pPr>
      <w:bookmarkStart w:id="197" w:name="OLE_LINK4"/>
      <w:bookmarkStart w:id="198" w:name="OLE_LINK3"/>
    </w:p>
    <w:p w14:paraId="56E63894">
      <w:pPr>
        <w:widowControl/>
        <w:spacing w:line="800" w:lineRule="exact"/>
        <w:rPr>
          <w:rFonts w:hint="eastAsia" w:ascii="宋体" w:hAnsi="宋体" w:cs="Arial"/>
          <w:b/>
          <w:bCs/>
          <w:kern w:val="0"/>
          <w:sz w:val="30"/>
          <w:szCs w:val="30"/>
        </w:rPr>
      </w:pPr>
    </w:p>
    <w:p w14:paraId="191B9B72">
      <w:pPr>
        <w:widowControl/>
        <w:spacing w:line="800" w:lineRule="exact"/>
        <w:jc w:val="center"/>
        <w:rPr>
          <w:rFonts w:ascii="宋体" w:hAnsi="宋体" w:cs="Arial"/>
          <w:b/>
          <w:bCs/>
          <w:kern w:val="0"/>
          <w:sz w:val="30"/>
          <w:szCs w:val="30"/>
        </w:rPr>
      </w:pPr>
      <w:r>
        <w:rPr>
          <w:rFonts w:hint="eastAsia" w:ascii="宋体" w:hAnsi="宋体" w:cs="Arial"/>
          <w:b/>
          <w:bCs/>
          <w:kern w:val="0"/>
          <w:sz w:val="30"/>
          <w:szCs w:val="30"/>
        </w:rPr>
        <w:t>《中小企业声明函》填写说明</w:t>
      </w:r>
    </w:p>
    <w:p w14:paraId="696C935F">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1、请各投标供应商按照本项目类别（详见供应商须知前附表第6条）选择对应的《中小企业声明函》进行填写，例如本项目属于货物类，则只需将本项提供的全部货物填写在《中小企业声明函》（货物）即可，以此类推。</w:t>
      </w:r>
    </w:p>
    <w:p w14:paraId="670E3CF6">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2、采购标的对应的中小企业划分标准所属行业，以供应商须知前附表第28条规定的为准。</w:t>
      </w:r>
    </w:p>
    <w:p w14:paraId="41627783">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14:paraId="6C9EF1D0">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4、从业人员、营业收入、资产总额填报上一年度数据，无上一年度数据的新成立企业可不填报。</w:t>
      </w:r>
    </w:p>
    <w:p w14:paraId="15E7B612">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5、投标供应商未按照上述格式正确填写《中小企业声明函》的，视为未提供《中小企业声明函》，不享受中小企业扶持政策。</w:t>
      </w:r>
    </w:p>
    <w:bookmarkEnd w:id="197"/>
    <w:bookmarkEnd w:id="198"/>
    <w:p w14:paraId="13EE4CFC">
      <w:pPr>
        <w:widowControl/>
        <w:spacing w:line="380" w:lineRule="exact"/>
        <w:jc w:val="left"/>
        <w:rPr>
          <w:rFonts w:hint="eastAsia" w:ascii="宋体" w:hAnsi="宋体" w:cs="宋体"/>
          <w:color w:val="000000"/>
          <w:kern w:val="0"/>
          <w:szCs w:val="21"/>
        </w:rPr>
      </w:pPr>
    </w:p>
    <w:p w14:paraId="62A16650">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中小企业划型标准规定</w:t>
      </w:r>
    </w:p>
    <w:p w14:paraId="78AD38C3">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一、根据《中华人民共和国中小企业促进法》和《国务院关于进一步促进中小企业发展的若干意见》（国发〔2009〕36号），制定本规定。</w:t>
      </w:r>
    </w:p>
    <w:p w14:paraId="75915689">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二、中小企业划分为中型、小型、微型三种类型，具体标准根据企业从业人员、营业收入、资产总额等指标，结合行业特点制定。</w:t>
      </w:r>
    </w:p>
    <w:p w14:paraId="6EFCA443">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609BF7F">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四、各行业划型标准为：</w:t>
      </w:r>
    </w:p>
    <w:p w14:paraId="721223CA">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（一）农、林、牧、渔业。营业收入20000万元以下的为中小微型企业。其中，营业收入500万元及以上的为中型企业，营业收入50万元及以上的为小型企业，营业收入50万元以下的为微型企业。</w:t>
      </w:r>
    </w:p>
    <w:p w14:paraId="3170FD44">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5809ED">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D5397D">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313AB5">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D99866">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8F0498">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0ECBD4E">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69ACCC">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C65460">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FB7DE9">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5A6824">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E771EE">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B815A4">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EEBA25">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664E59">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（十六）其他未列明行业。从业人员300人以下的为中小微型企业。其中，从业人员100人及以上的为中型企业；从业人员10人及以上的为小型企业；从业人员10人以下的为微型企业。</w:t>
      </w:r>
    </w:p>
    <w:p w14:paraId="3676A81F">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五、企业类型的划分以统计部门的统计数据为依据。</w:t>
      </w:r>
    </w:p>
    <w:p w14:paraId="65915435">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六、本规定适用于在中华人民共和国境内依法设立的各类所有制和各种组织形式的企业。个体工商户和本规定以外的行业，参照本规定进行划型。</w:t>
      </w:r>
    </w:p>
    <w:p w14:paraId="5629C3E2">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DCB3DFD">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八、本规定由工业和信息化部、国家统计局会同有关部门根据《国民经济行业分类》修订情况和企业发展变化情况适时修订。</w:t>
      </w:r>
    </w:p>
    <w:p w14:paraId="7E6CF608">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九、本规定由工业和信息化部、国家统计局会同有关部门负责解释。</w:t>
      </w:r>
    </w:p>
    <w:p w14:paraId="1E2956B9">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十、本规定自发布之日起执行，原国家经贸委、原国家计委、财政部和国家统计局2003年颁布的《中小企业标准暂行规定》同时废止。</w:t>
      </w:r>
    </w:p>
    <w:p w14:paraId="1CC83BDC"/>
    <w:p w14:paraId="184DBF48"/>
    <w:p w14:paraId="06278F6D"/>
    <w:p w14:paraId="59694180">
      <w:pPr>
        <w:widowControl/>
        <w:ind w:firstLine="480" w:firstLineChars="200"/>
        <w:jc w:val="left"/>
        <w:rPr>
          <w:rFonts w:ascii="宋体" w:hAnsi="宋体" w:cs="宋体"/>
          <w:color w:val="000000"/>
          <w:kern w:val="0"/>
          <w:sz w:val="24"/>
          <w:szCs w:val="24"/>
        </w:rPr>
      </w:pPr>
    </w:p>
    <w:p w14:paraId="769CEAFA">
      <w:pPr>
        <w:pStyle w:val="11"/>
        <w:jc w:val="both"/>
        <w:rPr>
          <w:rFonts w:hint="eastAsia" w:eastAsia="仿宋"/>
        </w:rPr>
      </w:pPr>
    </w:p>
    <w:p w14:paraId="37EE96B2">
      <w:pPr>
        <w:pStyle w:val="11"/>
        <w:rPr>
          <w:rFonts w:hint="eastAsia" w:eastAsia="仿宋"/>
        </w:rPr>
      </w:pPr>
      <w:bookmarkStart w:id="199" w:name="_Toc7400"/>
    </w:p>
    <w:p w14:paraId="597CBC6F">
      <w:pPr>
        <w:pStyle w:val="11"/>
        <w:rPr>
          <w:rFonts w:hint="eastAsia" w:eastAsia="仿宋"/>
        </w:rPr>
      </w:pPr>
    </w:p>
    <w:p w14:paraId="1D745E04">
      <w:pPr>
        <w:pStyle w:val="11"/>
        <w:rPr>
          <w:rFonts w:hint="eastAsia" w:eastAsia="仿宋"/>
        </w:rPr>
      </w:pPr>
    </w:p>
    <w:p w14:paraId="6B159085">
      <w:pPr>
        <w:pStyle w:val="11"/>
        <w:rPr>
          <w:rFonts w:hint="eastAsia" w:eastAsia="仿宋"/>
        </w:rPr>
      </w:pPr>
    </w:p>
    <w:p w14:paraId="4EE96256">
      <w:pPr>
        <w:pStyle w:val="11"/>
        <w:rPr>
          <w:rFonts w:hint="eastAsia" w:eastAsia="仿宋"/>
        </w:rPr>
      </w:pPr>
    </w:p>
    <w:bookmarkEnd w:id="199"/>
    <w:p w14:paraId="2D473962"/>
    <w:sectPr>
      <w:headerReference r:id="rId3" w:type="default"/>
      <w:footerReference r:id="rId4" w:type="default"/>
      <w:pgSz w:w="11906"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D94E">
    <w:pPr>
      <w:pStyle w:val="8"/>
      <w:jc w:val="right"/>
    </w:pPr>
    <w:r>
      <w:fldChar w:fldCharType="begin"/>
    </w:r>
    <w:r>
      <w:instrText xml:space="preserve"> PAGE   \* MERGEFORMAT </w:instrText>
    </w:r>
    <w:r>
      <w:fldChar w:fldCharType="separate"/>
    </w:r>
    <w:r>
      <w:rPr>
        <w:lang w:val="zh-CN"/>
      </w:rPr>
      <w:t>13</w:t>
    </w:r>
    <w:r>
      <w:rPr>
        <w:lang w:val="zh-CN"/>
      </w:rPr>
      <w:fldChar w:fldCharType="end"/>
    </w:r>
  </w:p>
  <w:p w14:paraId="1E1CBD1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931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C1699"/>
    <w:multiLevelType w:val="singleLevel"/>
    <w:tmpl w:val="C20C1699"/>
    <w:lvl w:ilvl="0" w:tentative="0">
      <w:start w:val="1"/>
      <w:numFmt w:val="chineseCounting"/>
      <w:suff w:val="nothing"/>
      <w:lvlText w:val="%1、"/>
      <w:lvlJc w:val="left"/>
      <w:rPr>
        <w:rFonts w:hint="eastAsia"/>
      </w:rPr>
    </w:lvl>
  </w:abstractNum>
  <w:abstractNum w:abstractNumId="1">
    <w:nsid w:val="2EF2D2B7"/>
    <w:multiLevelType w:val="singleLevel"/>
    <w:tmpl w:val="2EF2D2B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408B31ED"/>
    <w:rsid w:val="041039FD"/>
    <w:rsid w:val="0C1F66F2"/>
    <w:rsid w:val="0C5E5EC2"/>
    <w:rsid w:val="0E83792A"/>
    <w:rsid w:val="0EF373B2"/>
    <w:rsid w:val="26D02662"/>
    <w:rsid w:val="3F4C3376"/>
    <w:rsid w:val="3FF753D4"/>
    <w:rsid w:val="408B31ED"/>
    <w:rsid w:val="42333274"/>
    <w:rsid w:val="4B0F19D2"/>
    <w:rsid w:val="4EE0384A"/>
    <w:rsid w:val="516C260F"/>
    <w:rsid w:val="51A05BB4"/>
    <w:rsid w:val="522325E5"/>
    <w:rsid w:val="608F2100"/>
    <w:rsid w:val="6BFC1BB2"/>
    <w:rsid w:val="6F3E2527"/>
    <w:rsid w:val="7694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next w:val="5"/>
    <w:qFormat/>
    <w:uiPriority w:val="0"/>
    <w:pPr>
      <w:jc w:val="left"/>
    </w:pPr>
  </w:style>
  <w:style w:type="paragraph" w:styleId="5">
    <w:name w:val="Balloon Text"/>
    <w:basedOn w:val="1"/>
    <w:qFormat/>
    <w:uiPriority w:val="0"/>
    <w:rPr>
      <w:sz w:val="18"/>
      <w:szCs w:val="18"/>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16"/>
      </w:tabs>
      <w:spacing w:line="440" w:lineRule="exact"/>
    </w:pPr>
    <w:rPr>
      <w:b/>
    </w:rPr>
  </w:style>
  <w:style w:type="paragraph" w:styleId="11">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12">
    <w:name w:val="toc 2"/>
    <w:basedOn w:val="1"/>
    <w:next w:val="1"/>
    <w:qFormat/>
    <w:uiPriority w:val="39"/>
    <w:pPr>
      <w:ind w:left="420" w:leftChars="200"/>
    </w:pPr>
  </w:style>
  <w:style w:type="paragraph" w:styleId="13">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14">
    <w:name w:val="Title"/>
    <w:basedOn w:val="1"/>
    <w:next w:val="1"/>
    <w:qFormat/>
    <w:uiPriority w:val="0"/>
    <w:pPr>
      <w:spacing w:before="240" w:after="60"/>
      <w:jc w:val="center"/>
      <w:outlineLvl w:val="0"/>
    </w:pPr>
    <w:rPr>
      <w:rFonts w:ascii="Calibri Light" w:hAnsi="Calibri Light" w:cs="Times New Roman"/>
      <w:b/>
      <w:bCs/>
      <w:sz w:val="32"/>
      <w:szCs w:val="32"/>
    </w:rPr>
  </w:style>
  <w:style w:type="character" w:styleId="17">
    <w:name w:val="Hyperlink"/>
    <w:basedOn w:val="16"/>
    <w:qFormat/>
    <w:uiPriority w:val="0"/>
    <w:rPr>
      <w:color w:val="666666"/>
      <w:u w:val="none"/>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H1"/>
    <w:basedOn w:val="14"/>
    <w:next w:val="20"/>
    <w:qFormat/>
    <w:uiPriority w:val="0"/>
    <w:pPr>
      <w:spacing w:line="560" w:lineRule="exact"/>
      <w:jc w:val="left"/>
    </w:pPr>
    <w:rPr>
      <w:rFonts w:ascii="宋体" w:hAnsi="宋体" w:cs="宋体"/>
      <w:bCs w:val="0"/>
      <w:color w:val="000000"/>
    </w:rPr>
  </w:style>
  <w:style w:type="paragraph" w:customStyle="1" w:styleId="20">
    <w:name w:val="GW-正文"/>
    <w:basedOn w:val="1"/>
    <w:qFormat/>
    <w:uiPriority w:val="0"/>
    <w:pPr>
      <w:spacing w:line="360" w:lineRule="auto"/>
      <w:ind w:firstLine="200" w:firstLineChars="200"/>
      <w:contextualSpacing/>
    </w:pPr>
    <w:rPr>
      <w:szCs w:val="24"/>
    </w:rPr>
  </w:style>
  <w:style w:type="character" w:customStyle="1" w:styleId="21">
    <w:name w:val="apple-converted-space"/>
    <w:qFormat/>
    <w:uiPriority w:val="99"/>
    <w:rPr>
      <w:rFonts w:cs="Times New Roman"/>
    </w:rPr>
  </w:style>
  <w:style w:type="paragraph" w:customStyle="1" w:styleId="22">
    <w:name w:val="p0"/>
    <w:basedOn w:val="1"/>
    <w:qFormat/>
    <w:uiPriority w:val="0"/>
    <w:pPr>
      <w:widowControl/>
    </w:pPr>
    <w:rPr>
      <w:rFonts w:ascii="Times New Roman" w:hAnsi="Times New Roman"/>
      <w:kern w:val="0"/>
      <w:szCs w:val="21"/>
    </w:rPr>
  </w:style>
  <w:style w:type="paragraph" w:customStyle="1" w:styleId="23">
    <w:name w:val="D&amp;L"/>
    <w:basedOn w:val="9"/>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4">
    <w:name w:val="部分标题"/>
    <w:basedOn w:val="19"/>
    <w:qFormat/>
    <w:uiPriority w:val="0"/>
    <w:rPr>
      <w:color w:val="auto"/>
      <w:sz w:val="28"/>
    </w:rPr>
  </w:style>
  <w:style w:type="paragraph" w:styleId="25">
    <w:name w:val="List Paragraph"/>
    <w:basedOn w:val="1"/>
    <w:qFormat/>
    <w:uiPriority w:val="34"/>
    <w:pPr>
      <w:ind w:firstLine="420" w:firstLineChars="200"/>
    </w:p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H2"/>
    <w:basedOn w:val="3"/>
    <w:next w:val="20"/>
    <w:qFormat/>
    <w:uiPriority w:val="0"/>
    <w:pPr>
      <w:keepNext w:val="0"/>
      <w:keepLines w:val="0"/>
      <w:spacing w:before="0" w:after="0" w:line="360" w:lineRule="auto"/>
      <w:jc w:val="center"/>
    </w:pPr>
    <w:rPr>
      <w:rFonts w:ascii="宋体" w:hAnsi="宋体" w:cs="Arial"/>
      <w:color w:val="000000"/>
      <w:sz w:val="21"/>
      <w:szCs w:val="21"/>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19065</Words>
  <Characters>19944</Characters>
  <Lines>0</Lines>
  <Paragraphs>0</Paragraphs>
  <TotalTime>29</TotalTime>
  <ScaleCrop>false</ScaleCrop>
  <LinksUpToDate>false</LinksUpToDate>
  <CharactersWithSpaces>22388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2022-04-26T01:17:00Z</dcterms:created>
  <dc:creator>发簪</dc:creator>
  <cp:lastModifiedBy>陈剑</cp:lastModifiedBy>
  <cp:lastPrinted>2022-08-08T02:55:00Z</cp:lastPrinted>
  <dcterms:modified xsi:type="dcterms:W3CDTF">2024-09-13T11:14:17Z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C8CEF4BB4CDB42309517371BFAA44330</vt:lpwstr>
  </property>
</Properties>
</file>