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15DB0">
      <w:pPr>
        <w:pStyle w:val="9"/>
        <w:overflowPunct w:val="0"/>
        <w:topLinePunct/>
        <w:rPr>
          <w:rFonts w:hint="eastAsia" w:cs="Times New Roman" w:asciiTheme="minorEastAsia" w:hAnsiTheme="minorEastAsia" w:eastAsiaTheme="minorEastAsia"/>
          <w:sz w:val="44"/>
          <w:szCs w:val="44"/>
          <w:lang w:val="en-US" w:eastAsia="zh-CN"/>
        </w:rPr>
      </w:pPr>
      <w:r>
        <w:rPr>
          <w:rFonts w:hint="eastAsia" w:asciiTheme="minorEastAsia" w:hAnsiTheme="minorEastAsia" w:eastAsiaTheme="minorEastAsia"/>
          <w:sz w:val="44"/>
          <w:szCs w:val="44"/>
        </w:rPr>
        <w:t>黄山市中医医院</w:t>
      </w:r>
      <w:r>
        <w:rPr>
          <w:rFonts w:hint="eastAsia" w:cs="Times New Roman" w:asciiTheme="minorEastAsia" w:hAnsiTheme="minorEastAsia" w:eastAsiaTheme="minorEastAsia"/>
          <w:sz w:val="44"/>
          <w:szCs w:val="44"/>
          <w:lang w:val="en-US" w:eastAsia="zh-CN"/>
        </w:rPr>
        <w:t>医用高分子夹板（耗材）</w:t>
      </w:r>
    </w:p>
    <w:p w14:paraId="3C507747">
      <w:pPr>
        <w:pStyle w:val="9"/>
        <w:overflowPunct w:val="0"/>
        <w:topLinePunct/>
        <w:rPr>
          <w:rFonts w:hint="eastAsia" w:cs="Times New Roman" w:asciiTheme="minorEastAsia" w:hAnsiTheme="minorEastAsia" w:eastAsiaTheme="minorEastAsia"/>
          <w:sz w:val="44"/>
          <w:szCs w:val="44"/>
          <w:lang w:val="en-US" w:eastAsia="zh-CN"/>
        </w:rPr>
      </w:pPr>
      <w:r>
        <w:rPr>
          <w:rFonts w:hint="eastAsia" w:cs="Times New Roman" w:asciiTheme="minorEastAsia" w:hAnsiTheme="minorEastAsia" w:eastAsiaTheme="minorEastAsia"/>
          <w:sz w:val="44"/>
          <w:szCs w:val="44"/>
          <w:lang w:val="en-US" w:eastAsia="zh-CN"/>
        </w:rPr>
        <w:t>采购需求</w:t>
      </w:r>
    </w:p>
    <w:p w14:paraId="6951BDE8">
      <w:pPr>
        <w:rPr>
          <w:rFonts w:hint="default"/>
          <w:lang w:val="en-US"/>
        </w:rPr>
      </w:pPr>
    </w:p>
    <w:p w14:paraId="73F65D75">
      <w:pPr>
        <w:pStyle w:val="5"/>
        <w:keepNext w:val="0"/>
        <w:overflowPunct w:val="0"/>
        <w:topLinePunct/>
        <w:spacing w:line="520" w:lineRule="exact"/>
        <w:rPr>
          <w:rFonts w:hint="eastAsia" w:asciiTheme="minorEastAsia" w:hAnsiTheme="minorEastAsia" w:eastAsiaTheme="minorEastAsia" w:cstheme="minorEastAsia"/>
          <w:b/>
          <w:bCs/>
          <w:sz w:val="28"/>
          <w:szCs w:val="28"/>
          <w:lang w:bidi="he-IL"/>
        </w:rPr>
      </w:pPr>
      <w:r>
        <w:rPr>
          <w:rFonts w:hint="eastAsia" w:asciiTheme="minorEastAsia" w:hAnsiTheme="minorEastAsia" w:eastAsiaTheme="minorEastAsia" w:cstheme="minorEastAsia"/>
          <w:b/>
          <w:bCs/>
          <w:sz w:val="28"/>
          <w:szCs w:val="28"/>
        </w:rPr>
        <w:t>一、采购清单及技术要求</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采购</w:t>
            </w:r>
          </w:p>
          <w:p w14:paraId="5401FD32">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品目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0FEBB105">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lang w:val="en-US" w:eastAsia="zh-CN"/>
              </w:rPr>
              <w:t>医用高分子夹板</w:t>
            </w:r>
            <w:r>
              <w:rPr>
                <w:rFonts w:hint="eastAsia" w:asciiTheme="minorEastAsia" w:hAnsiTheme="minorEastAsia" w:eastAsiaTheme="minorEastAsia" w:cstheme="minorEastAsia"/>
                <w:b w:val="0"/>
                <w:color w:val="000000"/>
                <w:sz w:val="24"/>
                <w:szCs w:val="24"/>
              </w:rPr>
              <w:t>（耗材）</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按需</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14:paraId="62742E19">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rPr>
              <w:t>1</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lang w:val="en-US" w:eastAsia="zh-CN"/>
              </w:rPr>
              <w:t>提供近2年内≧3家业绩合同或有效供应清单；</w:t>
            </w:r>
          </w:p>
          <w:p w14:paraId="2F72836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2、因供货不及时或者产品质量原因，医院有权终止合同；</w:t>
            </w:r>
          </w:p>
          <w:p w14:paraId="19F7A82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3、为保证临床使用需求，中标提供第一批产品后，科室使用后组织产品使用反馈，科室可要求供应商更换同品牌不同规格型号产品，</w:t>
            </w:r>
            <w:r>
              <w:rPr>
                <w:rFonts w:hint="eastAsia" w:asciiTheme="minorEastAsia" w:hAnsiTheme="minorEastAsia" w:eastAsiaTheme="minorEastAsia" w:cstheme="minorEastAsia"/>
                <w:b w:val="0"/>
                <w:color w:val="auto"/>
                <w:sz w:val="24"/>
                <w:szCs w:val="24"/>
                <w:lang w:val="en-US" w:eastAsia="zh-CN"/>
              </w:rPr>
              <w:t>若</w:t>
            </w:r>
            <w:r>
              <w:rPr>
                <w:rFonts w:hint="eastAsia" w:asciiTheme="minorEastAsia" w:hAnsiTheme="minorEastAsia" w:eastAsiaTheme="minorEastAsia" w:cstheme="minorEastAsia"/>
                <w:b w:val="0"/>
                <w:color w:val="000000"/>
                <w:sz w:val="24"/>
                <w:szCs w:val="24"/>
                <w:lang w:val="en-US" w:eastAsia="zh-CN"/>
              </w:rPr>
              <w:t>临床使用反馈不合格，医院有权终止合同；</w:t>
            </w:r>
          </w:p>
          <w:p w14:paraId="47D8E308">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4、为保证供应产品质量的可追溯性以及质保期的真实性，签订合同前提供原厂授权书及售后服务承诺书。</w:t>
            </w:r>
          </w:p>
          <w:p w14:paraId="25AA8525">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5、合同签订后，成交供应商配送需满足安徽省医疗保障局的相关政策要求和规定。</w:t>
            </w:r>
          </w:p>
          <w:p w14:paraId="18B51860">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6、遇国家及省、市级带量采购政策调整，应根据相关要求及时调整价格。</w:t>
            </w:r>
          </w:p>
          <w:p w14:paraId="6DC1A617">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7、中标供应商需提供产品的完整资料两套。</w:t>
            </w:r>
          </w:p>
          <w:p w14:paraId="7106F5BE">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二、性能及参数要求</w:t>
            </w:r>
          </w:p>
          <w:p w14:paraId="3D7C48B4">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eastAsia="zh-CN"/>
              </w:rPr>
            </w:pPr>
            <w:r>
              <w:rPr>
                <w:rFonts w:hint="eastAsia" w:asciiTheme="minorEastAsia" w:hAnsiTheme="minorEastAsia" w:eastAsiaTheme="minorEastAsia" w:cstheme="minorEastAsia"/>
                <w:b w:val="0"/>
                <w:color w:val="000000"/>
                <w:sz w:val="24"/>
                <w:szCs w:val="24"/>
                <w:lang w:val="en-US" w:eastAsia="zh-CN"/>
              </w:rPr>
              <w:t>1、</w:t>
            </w:r>
            <w:r>
              <w:rPr>
                <w:rFonts w:hint="eastAsia" w:asciiTheme="minorEastAsia" w:hAnsiTheme="minorEastAsia" w:eastAsiaTheme="minorEastAsia" w:cstheme="minorEastAsia"/>
                <w:b w:val="0"/>
                <w:color w:val="000000"/>
                <w:sz w:val="24"/>
                <w:szCs w:val="24"/>
              </w:rPr>
              <w:t>夹板由带胶基层和内外侧无纺织布构成。内侧织布是无纺棉；外侧织布是无纺布：中间带胶基层是6层到8层由聚氨酯胶浸入的纤维布或由聚氨酯胶浸入的高压棉</w:t>
            </w:r>
            <w:r>
              <w:rPr>
                <w:rFonts w:hint="eastAsia" w:asciiTheme="minorEastAsia" w:hAnsiTheme="minorEastAsia" w:eastAsiaTheme="minorEastAsia" w:cstheme="minorEastAsia"/>
                <w:b w:val="0"/>
                <w:color w:val="000000"/>
                <w:sz w:val="24"/>
                <w:szCs w:val="24"/>
                <w:lang w:eastAsia="zh-CN"/>
              </w:rPr>
              <w:t>；</w:t>
            </w:r>
          </w:p>
          <w:p w14:paraId="35D069D4">
            <w:pPr>
              <w:keepNext w:val="0"/>
              <w:keepLines w:val="0"/>
              <w:pageBreakBefore w:val="0"/>
              <w:widowControl w:val="0"/>
              <w:kinsoku/>
              <w:wordWrap/>
              <w:overflowPunct w:val="0"/>
              <w:topLinePunct/>
              <w:autoSpaceDE/>
              <w:autoSpaceDN/>
              <w:bidi w:val="0"/>
              <w:adjustRightInd w:val="0"/>
              <w:snapToGrid/>
              <w:spacing w:line="560" w:lineRule="exact"/>
              <w:ind w:left="456" w:hanging="456" w:hangingChars="2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rPr>
              <w:t>★2</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lang w:val="en-US" w:eastAsia="zh-CN"/>
              </w:rPr>
              <w:t>规格:需具备7.5cm×30cm（±1cm）、7.5cm×（≧60cm） （±1cm）、10cm×40cm（±1cm）、10cm×75cm（±1cm）等多种规格；</w:t>
            </w:r>
          </w:p>
          <w:p w14:paraId="42DF495A">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eastAsia="zh-CN"/>
              </w:rPr>
            </w:pPr>
            <w:r>
              <w:rPr>
                <w:rFonts w:hint="eastAsia" w:asciiTheme="minorEastAsia" w:hAnsiTheme="minorEastAsia" w:eastAsiaTheme="minorEastAsia" w:cstheme="minorEastAsia"/>
                <w:b w:val="0"/>
                <w:color w:val="000000"/>
                <w:sz w:val="24"/>
                <w:szCs w:val="24"/>
                <w:lang w:val="en-US" w:eastAsia="zh-CN"/>
              </w:rPr>
              <w:t>3、夹</w:t>
            </w:r>
            <w:r>
              <w:rPr>
                <w:rFonts w:hint="eastAsia" w:asciiTheme="minorEastAsia" w:hAnsiTheme="minorEastAsia" w:eastAsiaTheme="minorEastAsia" w:cstheme="minorEastAsia"/>
                <w:b w:val="0"/>
                <w:bCs w:val="0"/>
                <w:color w:val="000000"/>
                <w:sz w:val="24"/>
                <w:szCs w:val="24"/>
              </w:rPr>
              <w:t>板的外观应无明显污点和杂质</w:t>
            </w:r>
            <w:r>
              <w:rPr>
                <w:rFonts w:hint="eastAsia" w:asciiTheme="minorEastAsia" w:hAnsiTheme="minorEastAsia" w:eastAsiaTheme="minorEastAsia" w:cstheme="minorEastAsia"/>
                <w:b w:val="0"/>
                <w:bCs w:val="0"/>
                <w:color w:val="000000"/>
                <w:sz w:val="24"/>
                <w:szCs w:val="24"/>
                <w:lang w:eastAsia="zh-CN"/>
              </w:rPr>
              <w:t>；</w:t>
            </w:r>
          </w:p>
          <w:p w14:paraId="1404D68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eastAsia="zh-CN"/>
              </w:rPr>
            </w:pPr>
            <w:r>
              <w:rPr>
                <w:rFonts w:hint="eastAsia" w:asciiTheme="minorEastAsia" w:hAnsiTheme="minorEastAsia" w:eastAsiaTheme="minorEastAsia" w:cstheme="minorEastAsia"/>
                <w:b w:val="0"/>
                <w:color w:val="000000"/>
                <w:sz w:val="24"/>
                <w:szCs w:val="24"/>
                <w:lang w:val="en-US" w:eastAsia="zh-CN"/>
              </w:rPr>
              <w:t>4、</w:t>
            </w:r>
            <w:r>
              <w:rPr>
                <w:rFonts w:hint="eastAsia" w:asciiTheme="minorEastAsia" w:hAnsiTheme="minorEastAsia" w:eastAsiaTheme="minorEastAsia" w:cstheme="minorEastAsia"/>
                <w:b w:val="0"/>
                <w:color w:val="000000"/>
                <w:sz w:val="24"/>
                <w:szCs w:val="24"/>
              </w:rPr>
              <w:t>夹板的固化时间应不大于 30min</w:t>
            </w:r>
            <w:r>
              <w:rPr>
                <w:rFonts w:hint="eastAsia" w:asciiTheme="minorEastAsia" w:hAnsiTheme="minorEastAsia" w:eastAsiaTheme="minorEastAsia" w:cstheme="minorEastAsia"/>
                <w:b w:val="0"/>
                <w:color w:val="000000"/>
                <w:sz w:val="24"/>
                <w:szCs w:val="24"/>
                <w:lang w:eastAsia="zh-CN"/>
              </w:rPr>
              <w:t>；</w:t>
            </w:r>
            <w:bookmarkStart w:id="0" w:name="_GoBack"/>
            <w:bookmarkEnd w:id="0"/>
          </w:p>
          <w:p w14:paraId="5A04EA43">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lang w:val="en-US" w:eastAsia="zh-CN"/>
              </w:rPr>
              <w:t>5、</w:t>
            </w:r>
            <w:r>
              <w:rPr>
                <w:rFonts w:hint="eastAsia" w:asciiTheme="minorEastAsia" w:hAnsiTheme="minorEastAsia" w:eastAsiaTheme="minorEastAsia" w:cstheme="minorEastAsia"/>
                <w:b w:val="0"/>
                <w:color w:val="000000"/>
                <w:sz w:val="24"/>
                <w:szCs w:val="24"/>
              </w:rPr>
              <w:t>固化后的夹板在 6m的高度上垂直自由下落，不得变形。</w:t>
            </w:r>
          </w:p>
          <w:p w14:paraId="657BBDC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三、产品限价：</w:t>
            </w:r>
          </w:p>
          <w:p w14:paraId="4C52BD1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w:t>
            </w:r>
            <w:r>
              <w:rPr>
                <w:rFonts w:hint="eastAsia" w:asciiTheme="minorEastAsia" w:hAnsiTheme="minorEastAsia" w:eastAsiaTheme="minorEastAsia" w:cstheme="minorEastAsia"/>
                <w:b w:val="0"/>
                <w:color w:val="000000"/>
                <w:sz w:val="24"/>
                <w:szCs w:val="24"/>
                <w:lang w:val="en-US" w:eastAsia="zh-CN"/>
              </w:rPr>
              <w:t>7.5cm×30cm（±1cm），</w:t>
            </w:r>
            <w:r>
              <w:rPr>
                <w:rFonts w:hint="eastAsia" w:asciiTheme="minorEastAsia" w:hAnsiTheme="minorEastAsia" w:eastAsiaTheme="minorEastAsia" w:cstheme="minorEastAsia"/>
                <w:b w:val="0"/>
                <w:bCs w:val="0"/>
                <w:sz w:val="24"/>
                <w:szCs w:val="24"/>
                <w:lang w:val="en-US" w:eastAsia="zh-CN"/>
              </w:rPr>
              <w:t>128元/袋；</w:t>
            </w:r>
          </w:p>
          <w:p w14:paraId="4D14DC3D">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2、7.5cm×（≧60cm）（±1cm），</w:t>
            </w:r>
            <w:r>
              <w:rPr>
                <w:rFonts w:hint="eastAsia" w:asciiTheme="minorEastAsia" w:hAnsiTheme="minorEastAsia" w:eastAsiaTheme="minorEastAsia" w:cstheme="minorEastAsia"/>
                <w:b w:val="0"/>
                <w:bCs w:val="0"/>
                <w:sz w:val="24"/>
                <w:szCs w:val="24"/>
                <w:lang w:val="en-US" w:eastAsia="zh-CN"/>
              </w:rPr>
              <w:t>180元/袋</w:t>
            </w:r>
          </w:p>
          <w:p w14:paraId="289954F2">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3、10cm×40cm（±1cm），</w:t>
            </w:r>
            <w:r>
              <w:rPr>
                <w:rFonts w:hint="eastAsia" w:asciiTheme="minorEastAsia" w:hAnsiTheme="minorEastAsia" w:eastAsiaTheme="minorEastAsia" w:cstheme="minorEastAsia"/>
                <w:b w:val="0"/>
                <w:bCs w:val="0"/>
                <w:sz w:val="24"/>
                <w:szCs w:val="24"/>
                <w:lang w:val="en-US" w:eastAsia="zh-CN"/>
              </w:rPr>
              <w:t>190元/袋；</w:t>
            </w:r>
          </w:p>
          <w:p w14:paraId="52C996E9">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4、10cm×75cm（±1cm），</w:t>
            </w:r>
            <w:r>
              <w:rPr>
                <w:rFonts w:hint="eastAsia" w:asciiTheme="minorEastAsia" w:hAnsiTheme="minorEastAsia" w:eastAsiaTheme="minorEastAsia" w:cstheme="minorEastAsia"/>
                <w:b w:val="0"/>
                <w:bCs w:val="0"/>
                <w:sz w:val="24"/>
                <w:szCs w:val="24"/>
                <w:lang w:val="en-US" w:eastAsia="zh-CN"/>
              </w:rPr>
              <w:t>256元/袋；</w:t>
            </w:r>
          </w:p>
          <w:p w14:paraId="2987A9E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bCs w:val="0"/>
                <w:sz w:val="24"/>
                <w:szCs w:val="24"/>
                <w:lang w:val="en-US" w:eastAsia="zh-CN"/>
              </w:rPr>
              <w:t>5、其余规格型号自报价格，不等高于0.55元/平方厘米</w:t>
            </w:r>
          </w:p>
          <w:p w14:paraId="2076968F">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四</w:t>
            </w:r>
            <w:r>
              <w:rPr>
                <w:rFonts w:hint="eastAsia" w:asciiTheme="minorEastAsia" w:hAnsiTheme="minorEastAsia" w:eastAsiaTheme="minorEastAsia" w:cstheme="minorEastAsia"/>
                <w:b/>
                <w:bCs/>
                <w:color w:val="000000"/>
                <w:sz w:val="24"/>
                <w:szCs w:val="24"/>
              </w:rPr>
              <w:t>、要求提供的证明材料包括：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4、产品检测报告；</w:t>
            </w:r>
          </w:p>
          <w:p w14:paraId="53BD262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5、产品注册证 ； </w:t>
            </w:r>
          </w:p>
          <w:p w14:paraId="4695EBE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6、其它证明材料</w:t>
            </w:r>
          </w:p>
          <w:p w14:paraId="486DA11C">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以上六种，需加盖公章，投标人可任意提供其中一种或者几种，但是必须要能证明所投产品的技术指标与标书要求的一致性或者差异，如果有差异，需要在技术参数偏离表中标注清楚。</w:t>
            </w:r>
          </w:p>
          <w:p w14:paraId="45F836A8">
            <w:pPr>
              <w:numPr>
                <w:ilvl w:val="0"/>
                <w:numId w:val="0"/>
              </w:numPr>
              <w:overflowPunct w:val="0"/>
              <w:topLinePunct/>
              <w:rPr>
                <w:rFonts w:hint="eastAsia" w:asciiTheme="minorEastAsia" w:hAnsiTheme="minorEastAsia" w:eastAsiaTheme="minorEastAsia" w:cstheme="minorEastAsia"/>
                <w:sz w:val="24"/>
                <w:szCs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 w:val="24"/>
                <w:szCs w:val="24"/>
              </w:rPr>
            </w:pPr>
          </w:p>
          <w:p w14:paraId="4E1E7AFE">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tc>
      </w:tr>
    </w:tbl>
    <w:p w14:paraId="3AE68B58">
      <w:pPr>
        <w:pStyle w:val="10"/>
        <w:keepNext w:val="0"/>
        <w:keepLines w:val="0"/>
        <w:pageBreakBefore w:val="0"/>
        <w:widowControl w:val="0"/>
        <w:kinsoku/>
        <w:wordWrap/>
        <w:overflowPunct w:val="0"/>
        <w:topLinePunct/>
        <w:autoSpaceDE/>
        <w:autoSpaceDN/>
        <w:bidi w:val="0"/>
        <w:snapToGrid/>
        <w:spacing w:line="560" w:lineRule="exact"/>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10"/>
        <w:keepNext w:val="0"/>
        <w:keepLines w:val="0"/>
        <w:pageBreakBefore w:val="0"/>
        <w:widowControl w:val="0"/>
        <w:kinsoku/>
        <w:wordWrap/>
        <w:overflowPunct w:val="0"/>
        <w:topLinePunct/>
        <w:autoSpaceDE/>
        <w:autoSpaceDN/>
        <w:bidi w:val="0"/>
        <w:snapToGrid/>
        <w:spacing w:line="560" w:lineRule="exact"/>
        <w:ind w:firstLine="482" w:firstLine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1"/>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1"/>
          <w:rFonts w:hint="eastAsia" w:asciiTheme="minorEastAsia" w:hAnsiTheme="minorEastAsia" w:eastAsiaTheme="minorEastAsia" w:cstheme="minorEastAsia"/>
          <w:b/>
          <w:color w:val="FF0000"/>
          <w:kern w:val="2"/>
          <w:sz w:val="24"/>
          <w:szCs w:val="24"/>
        </w:rPr>
      </w:pPr>
      <w:r>
        <w:rPr>
          <w:rStyle w:val="11"/>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14E0DA08">
      <w:pPr>
        <w:keepNext w:val="0"/>
        <w:keepLines w:val="0"/>
        <w:pageBreakBefore w:val="0"/>
        <w:widowControl w:val="0"/>
        <w:kinsoku/>
        <w:wordWrap/>
        <w:overflowPunct w:val="0"/>
        <w:topLinePunct/>
        <w:autoSpaceDE/>
        <w:autoSpaceDN/>
        <w:bidi w:val="0"/>
        <w:snapToGrid/>
        <w:spacing w:line="560" w:lineRule="exact"/>
        <w:ind w:firstLine="687" w:firstLineChars="300"/>
        <w:textAlignment w:val="auto"/>
        <w:rPr>
          <w:rStyle w:val="11"/>
          <w:rFonts w:hint="eastAsia" w:asciiTheme="minorEastAsia" w:hAnsiTheme="minorEastAsia" w:eastAsiaTheme="minorEastAsia" w:cstheme="minorEastAsia"/>
          <w:b/>
          <w:color w:val="FF0000"/>
          <w:kern w:val="2"/>
          <w:sz w:val="24"/>
          <w:szCs w:val="24"/>
        </w:rPr>
      </w:pPr>
      <w:r>
        <w:rPr>
          <w:rStyle w:val="11"/>
          <w:rFonts w:hint="eastAsia" w:asciiTheme="minorEastAsia" w:hAnsiTheme="minorEastAsia" w:eastAsiaTheme="minorEastAsia" w:cstheme="minorEastAsia"/>
          <w:b/>
          <w:color w:val="FF0000"/>
          <w:kern w:val="2"/>
          <w:sz w:val="24"/>
          <w:szCs w:val="24"/>
        </w:rPr>
        <w:t>3、如验收时发现有虚假应标，将上报监管部门。</w:t>
      </w:r>
    </w:p>
    <w:p w14:paraId="213F9AE0">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55B48A62">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7D860633">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7381BE9B">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3AF5ABAB">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1A206F39">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23C526ED">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68ADE5E7">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61CC7EED">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5CE1FE87">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2482907E">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4E448513">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483A2919">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37DCDA97">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6392BD87">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33CD6951">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5375922E">
      <w:pPr>
        <w:keepNext w:val="0"/>
        <w:keepLines w:val="0"/>
        <w:pageBreakBefore w:val="0"/>
        <w:widowControl w:val="0"/>
        <w:kinsoku/>
        <w:wordWrap/>
        <w:overflowPunct w:val="0"/>
        <w:topLinePunct/>
        <w:autoSpaceDE/>
        <w:autoSpaceDN/>
        <w:bidi w:val="0"/>
        <w:snapToGrid/>
        <w:spacing w:line="560" w:lineRule="exact"/>
        <w:textAlignment w:val="auto"/>
        <w:rPr>
          <w:rStyle w:val="11"/>
          <w:rFonts w:hint="eastAsia" w:asciiTheme="minorEastAsia" w:hAnsiTheme="minorEastAsia" w:eastAsiaTheme="minorEastAsia" w:cstheme="minorEastAsia"/>
          <w:b/>
          <w:color w:val="FF0000"/>
          <w:kern w:val="2"/>
          <w:sz w:val="24"/>
          <w:szCs w:val="24"/>
        </w:rPr>
      </w:pPr>
    </w:p>
    <w:p w14:paraId="52CC0BEF">
      <w:pPr>
        <w:keepNext w:val="0"/>
        <w:keepLines w:val="0"/>
        <w:pageBreakBefore w:val="0"/>
        <w:widowControl w:val="0"/>
        <w:kinsoku/>
        <w:wordWrap/>
        <w:overflowPunct w:val="0"/>
        <w:topLinePunct/>
        <w:autoSpaceDE/>
        <w:autoSpaceDN/>
        <w:bidi w:val="0"/>
        <w:snapToGrid/>
        <w:spacing w:line="560" w:lineRule="exact"/>
        <w:textAlignment w:val="auto"/>
        <w:rPr>
          <w:rFonts w:hint="eastAsia" w:asciiTheme="minorEastAsia" w:hAnsiTheme="minorEastAsia" w:eastAsiaTheme="minorEastAsia" w:cstheme="minorEastAsia"/>
          <w:b/>
          <w:bCs/>
          <w:sz w:val="28"/>
          <w:szCs w:val="28"/>
        </w:rPr>
      </w:pPr>
    </w:p>
    <w:p w14:paraId="005DEE74">
      <w:pPr>
        <w:keepNext w:val="0"/>
        <w:keepLines w:val="0"/>
        <w:pageBreakBefore w:val="0"/>
        <w:widowControl w:val="0"/>
        <w:kinsoku/>
        <w:wordWrap/>
        <w:overflowPunct w:val="0"/>
        <w:topLinePunct/>
        <w:autoSpaceDE/>
        <w:autoSpaceDN/>
        <w:bidi w:val="0"/>
        <w:snapToGrid/>
        <w:spacing w:line="560" w:lineRule="exac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7"/>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根据采购人需求按需供货</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7401850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按采购人要求验收合格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付款方式：按需供货，根据医院财务制度付耗材款</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7A390232">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C4379"/>
    <w:rsid w:val="1C2765EE"/>
    <w:rsid w:val="1C672639"/>
    <w:rsid w:val="1DD71411"/>
    <w:rsid w:val="239E2206"/>
    <w:rsid w:val="2CE43832"/>
    <w:rsid w:val="2FB63264"/>
    <w:rsid w:val="33694A91"/>
    <w:rsid w:val="34511D7A"/>
    <w:rsid w:val="3EC0643F"/>
    <w:rsid w:val="562039D5"/>
    <w:rsid w:val="56BC6B02"/>
    <w:rsid w:val="631877B6"/>
    <w:rsid w:val="655C6C60"/>
    <w:rsid w:val="663D12E2"/>
    <w:rsid w:val="70DA42FD"/>
    <w:rsid w:val="7A08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5">
    <w:name w:val="heading 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6">
    <w:name w:val="heading 2"/>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rPr>
      <w:szCs w:val="24"/>
    </w:rPr>
  </w:style>
  <w:style w:type="paragraph" w:styleId="3">
    <w:name w:val="Body Text"/>
    <w:basedOn w:val="1"/>
    <w:next w:val="4"/>
    <w:qFormat/>
    <w:uiPriority w:val="0"/>
    <w:pPr>
      <w:jc w:val="left"/>
    </w:pPr>
    <w:rPr>
      <w:rFonts w:ascii="Arial" w:hAnsi="Arial" w:eastAsia="黑体"/>
      <w:b/>
      <w:sz w:val="32"/>
    </w:rPr>
  </w:style>
  <w:style w:type="paragraph" w:styleId="4">
    <w:name w:val="Date"/>
    <w:basedOn w:val="1"/>
    <w:next w:val="1"/>
    <w:qFormat/>
    <w:uiPriority w:val="0"/>
    <w:rPr>
      <w:rFonts w:ascii="仿宋_GB2312" w:eastAsia="仿宋_GB2312"/>
      <w:sz w:val="30"/>
      <w:lang w:bidi="he-IL"/>
    </w:rPr>
  </w:style>
  <w:style w:type="paragraph" w:customStyle="1" w:styleId="9">
    <w:name w:val="H1"/>
    <w:basedOn w:val="6"/>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10">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1">
    <w:name w:val="NormalCharacter"/>
    <w:semiHidden/>
    <w:qFormat/>
    <w:uiPriority w:val="0"/>
    <w:rPr>
      <w:rFonts w:ascii="GWZT-E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1323</Words>
  <Characters>1409</Characters>
  <Lines>0</Lines>
  <Paragraphs>0</Paragraphs>
  <TotalTime>1</TotalTime>
  <ScaleCrop>false</ScaleCrop>
  <LinksUpToDate>false</LinksUpToDate>
  <CharactersWithSpaces>1444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嬴·¥な</cp:lastModifiedBy>
  <dcterms:modified xsi:type="dcterms:W3CDTF">2025-01-15T08:02:53Z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eyJoZGlkIjoiZWYzZmQ2OTkwYjFjMzc1NGIzYTA4YTc0YTI2M2JlYzMiLCJ1c2VySWQiOiI0MDM5NTUwNDEifQ==</vt:lpwstr>
  </property>
  <property fmtid="{D5CDD505-2E9C-101B-9397-08002B2CF9AE}" pid="4" name="ICV">
    <vt:lpwstr>685CC953919B46D6A2856023D0C6DFCA_12</vt:lpwstr>
  </property>
</Properties>
</file>