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5F92">
      <w:pPr>
        <w:pStyle w:val="10"/>
        <w:overflowPunct w:val="0"/>
        <w:topLinePunct/>
        <w:rPr>
          <w:rFonts w:hint="default"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中药粉碎机、自动制丸机</w:t>
      </w:r>
      <w:r>
        <w:rPr>
          <w:rFonts w:hint="eastAsia" w:hAnsiTheme="minorEastAsia" w:eastAsiaTheme="minorEastAsia" w:cstheme="minorEastAsia"/>
          <w:sz w:val="44"/>
          <w:szCs w:val="44"/>
          <w:lang w:val="en-US" w:eastAsia="zh-CN"/>
        </w:rPr>
        <w:t>的</w:t>
      </w:r>
    </w:p>
    <w:p w14:paraId="3C507747">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GWZT-EN" w:hAnsiTheme="minorEastAsia" w:eastAsiaTheme="minorEastAsia" w:cstheme="minorEastAsia"/>
                <w:sz w:val="44"/>
                <w:szCs w:val="44"/>
                <w:lang w:val="en-US" w:eastAsia="zh-CN"/>
              </w:rPr>
              <w:t>中药粉碎机、自动制丸机</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218B513">
            <w:pPr>
              <w:overflowPunct w:val="0"/>
              <w:topLinePunct/>
              <w:spacing w:line="360" w:lineRule="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中药粉碎机 1台、</w:t>
            </w: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 xml:space="preserve">自动制丸机  1台  </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717F7C0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1、产品须为合法企业生产，符合国家相关质量标准；</w:t>
            </w:r>
          </w:p>
          <w:p w14:paraId="623A2A9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2、投标人投标时必须提供产品彩页或照片以及产品说明、具体的规格型号；乙方在供货期内保证所提供的产品合格率100%，如出现不符合招标文件要求的产品，无条件退货；</w:t>
            </w:r>
          </w:p>
          <w:p w14:paraId="04C3BF07">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3、售后服务 维修人员在24小时内到达最终用户现场实施维修。单次停机时间不得超过一周，否则作相应的补偿。列出所有与设备相关的常备维修配件清单，标明品牌、型号、产地等并分项报价，质保期内免费维修，质保期外零配件按市场最低价供应，设备停产后仍保证八年的供应；</w:t>
            </w:r>
          </w:p>
          <w:p w14:paraId="2094AB0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4、及时提供设备新功能信息和临床应用的资料。</w:t>
            </w:r>
          </w:p>
          <w:p w14:paraId="14B445D3">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5、项目由中标供应商安装，安装过程中涉及到对房屋破坏和恢复由中标人负责。（提供承诺函）；</w:t>
            </w:r>
          </w:p>
          <w:p w14:paraId="5E1B204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6.中标人须无偿向招标人提供培训服务。</w:t>
            </w:r>
          </w:p>
          <w:p w14:paraId="29A32FE8">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二、参数要求：</w:t>
            </w:r>
          </w:p>
          <w:p w14:paraId="04F1F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（一）中药粉碎机</w:t>
            </w:r>
            <w:r>
              <w:rPr>
                <w:rFonts w:hint="eastAsia" w:asciiTheme="minorEastAsia" w:hAnsiTheme="minorEastAsia" w:eastAsiaTheme="minorEastAsia"/>
                <w:b/>
                <w:bCs/>
                <w:sz w:val="24"/>
                <w:szCs w:val="24"/>
                <w:lang w:val="en-US" w:eastAsia="zh-CN"/>
              </w:rPr>
              <w:t>技术参数：</w:t>
            </w:r>
          </w:p>
          <w:p w14:paraId="3EE1C786">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1、水冷式</w:t>
            </w:r>
          </w:p>
          <w:p w14:paraId="0DD41DD8">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2.工作电压： AC220V 50HZ</w:t>
            </w:r>
          </w:p>
          <w:p w14:paraId="2AC6B979">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 xml:space="preserve">3、功率:≥3000w   </w:t>
            </w:r>
          </w:p>
          <w:p w14:paraId="15F73F0E">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 xml:space="preserve">4、产量:20-50kg/h  </w:t>
            </w:r>
          </w:p>
          <w:p w14:paraId="01593AB7">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5、细度:40-150 目</w:t>
            </w:r>
          </w:p>
          <w:p w14:paraId="726FD2CC">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w:t>
            </w:r>
            <w:bookmarkStart w:id="0" w:name="_GoBack"/>
            <w:bookmarkEnd w:id="0"/>
            <w:r>
              <w:rPr>
                <w:rFonts w:hint="eastAsia" w:asciiTheme="minorEastAsia" w:hAnsiTheme="minorEastAsia" w:eastAsiaTheme="minorEastAsia" w:cstheme="minorEastAsia"/>
                <w:b w:val="0"/>
                <w:color w:val="000000"/>
                <w:sz w:val="24"/>
                <w:szCs w:val="24"/>
                <w:lang w:val="en-US" w:eastAsia="zh-CN"/>
              </w:rPr>
              <w:t>、最大转速:≥4800 转/分</w:t>
            </w:r>
          </w:p>
          <w:p w14:paraId="23DBE12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自动制丸机</w:t>
            </w:r>
            <w:r>
              <w:rPr>
                <w:rFonts w:hint="eastAsia" w:asciiTheme="minorEastAsia" w:hAnsiTheme="minorEastAsia" w:eastAsiaTheme="minorEastAsia"/>
                <w:b/>
                <w:bCs/>
                <w:sz w:val="24"/>
                <w:szCs w:val="24"/>
                <w:lang w:val="en-US" w:eastAsia="zh-CN"/>
              </w:rPr>
              <w:t>技术参数：</w:t>
            </w:r>
          </w:p>
          <w:p w14:paraId="2DD7A741">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1、工作电压： AC220V 50HZ</w:t>
            </w:r>
          </w:p>
          <w:p w14:paraId="22F1987D">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w:t>
            </w:r>
            <w:r>
              <w:rPr>
                <w:rFonts w:hint="default" w:asciiTheme="minorEastAsia" w:hAnsiTheme="minorEastAsia" w:eastAsiaTheme="minorEastAsia" w:cstheme="minorEastAsia"/>
                <w:b w:val="0"/>
                <w:color w:val="000000"/>
                <w:sz w:val="24"/>
                <w:szCs w:val="24"/>
                <w:lang w:val="en-US" w:eastAsia="zh-CN"/>
              </w:rPr>
              <w:t>功率:</w:t>
            </w:r>
            <w:r>
              <w:rPr>
                <w:rFonts w:hint="eastAsia" w:asciiTheme="minorEastAsia" w:hAnsiTheme="minorEastAsia" w:eastAsiaTheme="minorEastAsia" w:cstheme="minorEastAsia"/>
                <w:b w:val="0"/>
                <w:color w:val="000000"/>
                <w:sz w:val="24"/>
                <w:szCs w:val="24"/>
                <w:lang w:val="en-US" w:eastAsia="zh-CN"/>
              </w:rPr>
              <w:t>≥</w:t>
            </w:r>
            <w:r>
              <w:rPr>
                <w:rFonts w:hint="default" w:asciiTheme="minorEastAsia" w:hAnsiTheme="minorEastAsia" w:eastAsiaTheme="minorEastAsia" w:cstheme="minorEastAsia"/>
                <w:b w:val="0"/>
                <w:color w:val="000000"/>
                <w:sz w:val="24"/>
                <w:szCs w:val="24"/>
                <w:lang w:val="en-US" w:eastAsia="zh-CN"/>
              </w:rPr>
              <w:t xml:space="preserve">670w   </w:t>
            </w:r>
          </w:p>
          <w:p w14:paraId="4DE79D74">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w:t>
            </w:r>
            <w:r>
              <w:rPr>
                <w:rFonts w:hint="default" w:asciiTheme="minorEastAsia" w:hAnsiTheme="minorEastAsia" w:eastAsiaTheme="minorEastAsia" w:cstheme="minorEastAsia"/>
                <w:b w:val="0"/>
                <w:color w:val="000000"/>
                <w:sz w:val="24"/>
                <w:szCs w:val="24"/>
                <w:lang w:val="en-US" w:eastAsia="zh-CN"/>
              </w:rPr>
              <w:t>产量:5-20kg</w:t>
            </w:r>
          </w:p>
          <w:p w14:paraId="415063BC">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w:t>
            </w:r>
            <w:r>
              <w:rPr>
                <w:rFonts w:hint="default" w:asciiTheme="minorEastAsia" w:hAnsiTheme="minorEastAsia" w:eastAsiaTheme="minorEastAsia" w:cstheme="minorEastAsia"/>
                <w:b w:val="0"/>
                <w:color w:val="000000"/>
                <w:sz w:val="24"/>
                <w:szCs w:val="24"/>
                <w:lang w:val="en-US" w:eastAsia="zh-CN"/>
              </w:rPr>
              <w:t>丸直径:2-8mm</w:t>
            </w:r>
            <w:r>
              <w:rPr>
                <w:rFonts w:hint="eastAsia" w:asciiTheme="minorEastAsia" w:hAnsiTheme="minorEastAsia" w:eastAsiaTheme="minorEastAsia" w:cstheme="minorEastAsia"/>
                <w:b w:val="0"/>
                <w:color w:val="000000"/>
                <w:sz w:val="24"/>
                <w:szCs w:val="24"/>
                <w:lang w:val="en-US" w:eastAsia="zh-CN"/>
              </w:rPr>
              <w:t>，±10%</w:t>
            </w:r>
          </w:p>
          <w:p w14:paraId="34C2CD0B">
            <w:pPr>
              <w:keepNext w:val="0"/>
              <w:keepLines w:val="0"/>
              <w:pageBreakBefore w:val="0"/>
              <w:widowControl w:val="0"/>
              <w:kinsoku/>
              <w:wordWrap/>
              <w:overflowPunct w:val="0"/>
              <w:topLinePunct/>
              <w:autoSpaceDE/>
              <w:autoSpaceDN/>
              <w:bidi w:val="0"/>
              <w:adjustRightInd w:val="0"/>
              <w:snapToGrid/>
              <w:spacing w:line="560" w:lineRule="exact"/>
              <w:ind w:left="458" w:hanging="458" w:hanging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三、质保期≥5年，终身维护。如设备涉及耗材，请分别报价。</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1"/>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2"/>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rPr>
              <w:t>黄山市屯溪区</w:t>
            </w:r>
            <w:r>
              <w:rPr>
                <w:rFonts w:hint="eastAsia" w:asciiTheme="minorEastAsia" w:hAnsiTheme="minorEastAsia" w:eastAsiaTheme="minorEastAsia" w:cstheme="minorEastAsia"/>
                <w:b w:val="0"/>
                <w:bCs w:val="0"/>
                <w:sz w:val="24"/>
                <w:szCs w:val="24"/>
                <w:lang w:val="en-US" w:eastAsia="zh-CN"/>
              </w:rPr>
              <w:t>黄山市中医医院</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根据采购人需求供货、安装、验收</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w:t>
            </w:r>
            <w:r>
              <w:rPr>
                <w:rFonts w:hint="eastAsia" w:ascii="新宋体" w:hAnsi="新宋体" w:eastAsia="新宋体" w:cs="Times New Roman"/>
                <w:sz w:val="24"/>
                <w:u w:val="none"/>
              </w:rPr>
              <w:t xml:space="preserve">货物到采购人指定地点安装调试完毕并验收合格后，付至合同金额的 100％； 中标后签订合同前，需将中标金额的 </w:t>
            </w:r>
            <w:r>
              <w:rPr>
                <w:rFonts w:hint="eastAsia" w:ascii="新宋体" w:hAnsi="新宋体" w:eastAsia="新宋体" w:cs="Times New Roman"/>
                <w:sz w:val="24"/>
                <w:u w:val="none"/>
                <w:lang w:val="en-US" w:eastAsia="zh-CN"/>
              </w:rPr>
              <w:t>2.5</w:t>
            </w:r>
            <w:r>
              <w:rPr>
                <w:rFonts w:hint="eastAsia" w:ascii="新宋体" w:hAnsi="新宋体" w:eastAsia="新宋体" w:cs="Times New Roman"/>
                <w:sz w:val="24"/>
                <w:u w:val="none"/>
              </w:rPr>
              <w:t>％作为履约保证金汇入医院指定账户，质保期满后无质量问题一次性退还，不计利息。</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56E4788-6505-4145-89F4-657FE329E319}"/>
  </w:font>
  <w:font w:name="GWZT-EN">
    <w:panose1 w:val="02020400000000000000"/>
    <w:charset w:val="86"/>
    <w:family w:val="auto"/>
    <w:pitch w:val="default"/>
    <w:sig w:usb0="A00002BF" w:usb1="38CF7CFA" w:usb2="00082016" w:usb3="00000000" w:csb0="00040001" w:csb1="00000000"/>
    <w:embedRegular r:id="rId2" w:fontKey="{372A7E06-1440-4F6D-9CD0-FE4E3F19207D}"/>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E00C4269-A1EC-4EA2-B02D-A85E314F4D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CB80C"/>
    <w:multiLevelType w:val="singleLevel"/>
    <w:tmpl w:val="96ACB80C"/>
    <w:lvl w:ilvl="0" w:tentative="0">
      <w:start w:val="2"/>
      <w:numFmt w:val="chineseCounting"/>
      <w:suff w:val="nothing"/>
      <w:lvlText w:val="（%1）"/>
      <w:lvlJc w:val="left"/>
      <w:rPr>
        <w:rFonts w:hint="eastAsia"/>
      </w:rPr>
    </w:lvl>
  </w:abstractNum>
  <w:abstractNum w:abstractNumId="1">
    <w:nsid w:val="CBD3E746"/>
    <w:multiLevelType w:val="singleLevel"/>
    <w:tmpl w:val="CBD3E7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09E33DCA"/>
    <w:rsid w:val="11D82756"/>
    <w:rsid w:val="121D48EB"/>
    <w:rsid w:val="124F7451"/>
    <w:rsid w:val="16C21142"/>
    <w:rsid w:val="1D11136A"/>
    <w:rsid w:val="1F1723DE"/>
    <w:rsid w:val="1F9E45C4"/>
    <w:rsid w:val="227F6801"/>
    <w:rsid w:val="22E24929"/>
    <w:rsid w:val="258E2BE2"/>
    <w:rsid w:val="27445706"/>
    <w:rsid w:val="2E6F28D1"/>
    <w:rsid w:val="2FC84D50"/>
    <w:rsid w:val="32BA5FD2"/>
    <w:rsid w:val="3D6D517E"/>
    <w:rsid w:val="3DE22730"/>
    <w:rsid w:val="404D3763"/>
    <w:rsid w:val="407968F4"/>
    <w:rsid w:val="426052B1"/>
    <w:rsid w:val="446E70C1"/>
    <w:rsid w:val="4B546044"/>
    <w:rsid w:val="4E930520"/>
    <w:rsid w:val="4ED212E5"/>
    <w:rsid w:val="508267A2"/>
    <w:rsid w:val="50DC4D9A"/>
    <w:rsid w:val="53163E96"/>
    <w:rsid w:val="5777152C"/>
    <w:rsid w:val="5ADB3D1F"/>
    <w:rsid w:val="5C007BEC"/>
    <w:rsid w:val="61D9309D"/>
    <w:rsid w:val="631A66BE"/>
    <w:rsid w:val="6636653D"/>
    <w:rsid w:val="66E90B75"/>
    <w:rsid w:val="69EA352F"/>
    <w:rsid w:val="6CE40709"/>
    <w:rsid w:val="6FB212C9"/>
    <w:rsid w:val="70BB2B35"/>
    <w:rsid w:val="727162DD"/>
    <w:rsid w:val="7637176F"/>
    <w:rsid w:val="78342545"/>
    <w:rsid w:val="7834322A"/>
    <w:rsid w:val="79CA5238"/>
    <w:rsid w:val="7AB1581D"/>
    <w:rsid w:val="7B952448"/>
    <w:rsid w:val="7E9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10">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1">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2">
    <w:name w:val="NormalCharacter"/>
    <w:semiHidden/>
    <w:qFormat/>
    <w:uiPriority w:val="0"/>
    <w:rPr>
      <w:rFonts w:ascii="GWZT-EN"/>
    </w:rPr>
  </w:style>
  <w:style w:type="paragraph" w:customStyle="1" w:styleId="13">
    <w:name w:val="表格文字"/>
    <w:basedOn w:val="1"/>
    <w:next w:val="5"/>
    <w:qFormat/>
    <w:uiPriority w:val="0"/>
    <w:pPr>
      <w:adjustRightInd w:val="0"/>
      <w:spacing w:line="420" w:lineRule="atLeast"/>
      <w:textAlignment w:val="baseline"/>
    </w:pPr>
    <w:rPr>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1324</Words>
  <Characters>1388</Characters>
  <Lines>0</Lines>
  <Paragraphs>0</Paragraphs>
  <TotalTime>9</TotalTime>
  <ScaleCrop>false</ScaleCrop>
  <LinksUpToDate>false</LinksUpToDate>
  <CharactersWithSpaces>1435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影子</cp:lastModifiedBy>
  <dcterms:modified xsi:type="dcterms:W3CDTF">2025-07-18T10:55:37Z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eyJoZGlkIjoiOTc3M2Y5NzIzMDFlZjAyY2Q4Njk5ODkyYjFjNzBiNTQiLCJ1c2VySWQiOiIxMTUzNzEyMTQ1In0=</vt:lpwstr>
  </property>
  <property fmtid="{D5CDD505-2E9C-101B-9397-08002B2CF9AE}" pid="4" name="ICV">
    <vt:lpwstr>E61D832B9C9B4BE4B0327137AE2526D6_12</vt:lpwstr>
  </property>
</Properties>
</file>