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黄山市中医医院日用品采购需求</w:t>
      </w:r>
    </w:p>
    <w:p>
      <w:p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一、采购背景</w:t>
      </w:r>
    </w:p>
    <w:p>
      <w:pPr>
        <w:spacing w:line="360" w:lineRule="auto"/>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随着</w:t>
      </w:r>
      <w:r>
        <w:rPr>
          <w:rFonts w:hint="eastAsia" w:asciiTheme="minorEastAsia" w:hAnsiTheme="minorEastAsia" w:cstheme="minorEastAsia"/>
          <w:sz w:val="21"/>
          <w:szCs w:val="21"/>
          <w:lang w:val="en-US" w:eastAsia="zh-CN"/>
        </w:rPr>
        <w:t>医院</w:t>
      </w:r>
      <w:r>
        <w:rPr>
          <w:rFonts w:hint="eastAsia" w:asciiTheme="minorEastAsia" w:hAnsiTheme="minorEastAsia" w:eastAsiaTheme="minorEastAsia" w:cstheme="minorEastAsia"/>
          <w:sz w:val="21"/>
          <w:szCs w:val="21"/>
          <w:lang w:val="en-US" w:eastAsia="zh-CN"/>
        </w:rPr>
        <w:t>业务的不断发展，日用品的需求日益增加。为了保证</w:t>
      </w:r>
      <w:r>
        <w:rPr>
          <w:rFonts w:hint="eastAsia" w:asciiTheme="minorEastAsia" w:hAnsiTheme="minorEastAsia" w:cstheme="minorEastAsia"/>
          <w:sz w:val="21"/>
          <w:szCs w:val="21"/>
          <w:lang w:val="en-US" w:eastAsia="zh-CN"/>
        </w:rPr>
        <w:t>日常工作</w:t>
      </w:r>
      <w:r>
        <w:rPr>
          <w:rFonts w:hint="eastAsia" w:asciiTheme="minorEastAsia" w:hAnsiTheme="minorEastAsia" w:eastAsiaTheme="minorEastAsia" w:cstheme="minorEastAsia"/>
          <w:sz w:val="21"/>
          <w:szCs w:val="21"/>
          <w:lang w:val="en-US" w:eastAsia="zh-CN"/>
        </w:rPr>
        <w:t>的高效、有序进行，现需对常用</w:t>
      </w:r>
      <w:r>
        <w:rPr>
          <w:rFonts w:hint="eastAsia" w:asciiTheme="minorEastAsia" w:hAnsiTheme="minorEastAsia" w:cstheme="minorEastAsia"/>
          <w:sz w:val="21"/>
          <w:szCs w:val="21"/>
          <w:lang w:val="en-US" w:eastAsia="zh-CN"/>
        </w:rPr>
        <w:t>日</w:t>
      </w:r>
      <w:r>
        <w:rPr>
          <w:rFonts w:hint="eastAsia" w:asciiTheme="minorEastAsia" w:hAnsiTheme="minorEastAsia" w:eastAsiaTheme="minorEastAsia" w:cstheme="minorEastAsia"/>
          <w:sz w:val="21"/>
          <w:szCs w:val="21"/>
          <w:lang w:val="en-US" w:eastAsia="zh-CN"/>
        </w:rPr>
        <w:t>用品进行采购。</w:t>
      </w:r>
    </w:p>
    <w:p>
      <w:pPr>
        <w:numPr>
          <w:ilvl w:val="0"/>
          <w:numId w:val="1"/>
        </w:num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采购需求：</w:t>
      </w:r>
    </w:p>
    <w:tbl>
      <w:tblPr>
        <w:tblStyle w:val="4"/>
        <w:tblW w:w="88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3"/>
        <w:gridCol w:w="1050"/>
        <w:gridCol w:w="810"/>
        <w:gridCol w:w="3510"/>
        <w:gridCol w:w="930"/>
        <w:gridCol w:w="85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8"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93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85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投标品牌</w:t>
            </w:r>
          </w:p>
        </w:tc>
        <w:tc>
          <w:tcPr>
            <w:tcW w:w="85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4"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heme="minorEastAsia" w:hAnsiTheme="minorEastAsia" w:cstheme="minorEastAsia"/>
                <w:b/>
                <w:bCs/>
                <w:color w:val="auto"/>
                <w:sz w:val="21"/>
                <w:szCs w:val="21"/>
                <w:lang w:val="en-US" w:eastAsia="zh-CN"/>
              </w:rPr>
              <w:t>★</w:t>
            </w:r>
            <w:r>
              <w:rPr>
                <w:rFonts w:hint="eastAsia" w:ascii="宋体" w:hAnsi="宋体" w:eastAsia="宋体" w:cs="宋体"/>
                <w:i w:val="0"/>
                <w:iCs w:val="0"/>
                <w:color w:val="000000"/>
                <w:kern w:val="0"/>
                <w:sz w:val="24"/>
                <w:szCs w:val="24"/>
                <w:u w:val="none"/>
                <w:lang w:val="en-US" w:eastAsia="zh-CN" w:bidi="ar"/>
              </w:rPr>
              <w:t>一次性纸杯</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270ml</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个性化定制</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50只/扎</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1.产品符合标准GB/T27590、GB4806.1。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2.材质：食品级原纸，聚乙烯（乙烯均聚物）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3.冷热饮适用，适用温度0℃-100℃。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4.总迁移量、高锰酸钾消耗量、重金属（铅、坤）、甲醛、大肠菌群、沙门氏菌、霉菌符合GB4806.7、GB4806.8相关标准，添加剂有限物质限量指标符合GB9685相关标准。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5.质量等级：合格品。                       6、具有产品合格证、生产许可证、卫生许可证。                      </w:t>
            </w:r>
          </w:p>
        </w:tc>
        <w:tc>
          <w:tcPr>
            <w:tcW w:w="93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FF0000"/>
                <w:kern w:val="0"/>
                <w:sz w:val="24"/>
                <w:szCs w:val="24"/>
                <w:u w:val="none"/>
                <w:lang w:val="en-US" w:eastAsia="zh-CN" w:bidi="ar"/>
              </w:rPr>
              <w:t>4.20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56"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dstrike w:val="0"/>
                <w:color w:val="auto"/>
                <w:sz w:val="24"/>
                <w:szCs w:val="24"/>
                <w:u w:val="none"/>
              </w:rPr>
            </w:pPr>
            <w:r>
              <w:rPr>
                <w:rFonts w:hint="eastAsia" w:asciiTheme="minorEastAsia" w:hAnsiTheme="minorEastAsia" w:cstheme="minorEastAsia"/>
                <w:b/>
                <w:bCs/>
                <w:strike w:val="0"/>
                <w:dstrike w:val="0"/>
                <w:color w:val="auto"/>
                <w:sz w:val="21"/>
                <w:szCs w:val="21"/>
                <w:lang w:val="en-US" w:eastAsia="zh-CN"/>
              </w:rPr>
              <w:t>★</w:t>
            </w:r>
            <w:r>
              <w:rPr>
                <w:rFonts w:hint="eastAsia" w:ascii="宋体" w:hAnsi="宋体" w:eastAsia="宋体" w:cs="宋体"/>
                <w:i w:val="0"/>
                <w:iCs w:val="0"/>
                <w:strike w:val="0"/>
                <w:dstrike w:val="0"/>
                <w:color w:val="auto"/>
                <w:kern w:val="0"/>
                <w:sz w:val="24"/>
                <w:szCs w:val="24"/>
                <w:u w:val="none"/>
                <w:lang w:val="en-US" w:eastAsia="zh-CN" w:bidi="ar"/>
              </w:rPr>
              <w:t>抽纸</w:t>
            </w:r>
          </w:p>
        </w:tc>
        <w:tc>
          <w:tcPr>
            <w:tcW w:w="105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微软雅黑" w:cs="宋体"/>
                <w:i w:val="0"/>
                <w:iCs w:val="0"/>
                <w:strike w:val="0"/>
                <w:dstrike w:val="0"/>
                <w:color w:val="auto"/>
                <w:sz w:val="24"/>
                <w:szCs w:val="24"/>
                <w:u w:val="none"/>
                <w:lang w:val="en-US" w:eastAsia="zh-CN"/>
              </w:rPr>
            </w:pPr>
            <w:r>
              <w:rPr>
                <w:rFonts w:hint="eastAsia" w:ascii="宋体" w:hAnsi="宋体" w:eastAsia="宋体" w:cs="宋体"/>
                <w:i w:val="0"/>
                <w:iCs w:val="0"/>
                <w:strike w:val="0"/>
                <w:dstrike w:val="0"/>
                <w:color w:val="auto"/>
                <w:kern w:val="0"/>
                <w:sz w:val="24"/>
                <w:szCs w:val="24"/>
                <w:u w:val="none"/>
                <w:lang w:val="en-US" w:eastAsia="zh-CN" w:bidi="ar"/>
              </w:rPr>
              <w:t>155mm*180mm*400张±5%</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dstrike w:val="0"/>
                <w:color w:val="auto"/>
                <w:sz w:val="24"/>
                <w:szCs w:val="24"/>
                <w:u w:val="none"/>
              </w:rPr>
            </w:pPr>
            <w:r>
              <w:rPr>
                <w:rFonts w:hint="eastAsia" w:ascii="宋体" w:hAnsi="宋体" w:eastAsia="宋体" w:cs="宋体"/>
                <w:i w:val="0"/>
                <w:iCs w:val="0"/>
                <w:strike w:val="0"/>
                <w:dstrike w:val="0"/>
                <w:color w:val="auto"/>
                <w:kern w:val="0"/>
                <w:sz w:val="24"/>
                <w:szCs w:val="24"/>
                <w:u w:val="none"/>
                <w:lang w:val="en-US" w:eastAsia="zh-CN" w:bidi="ar"/>
              </w:rPr>
              <w:t>1包</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dstrike w:val="0"/>
                <w:color w:val="auto"/>
                <w:sz w:val="24"/>
                <w:szCs w:val="24"/>
                <w:u w:val="none"/>
              </w:rPr>
            </w:pPr>
            <w:r>
              <w:rPr>
                <w:rFonts w:hint="eastAsia" w:ascii="宋体" w:hAnsi="宋体" w:eastAsia="宋体" w:cs="宋体"/>
                <w:i w:val="0"/>
                <w:iCs w:val="0"/>
                <w:strike w:val="0"/>
                <w:dstrike w:val="0"/>
                <w:color w:val="auto"/>
                <w:kern w:val="0"/>
                <w:sz w:val="24"/>
                <w:szCs w:val="24"/>
                <w:u w:val="none"/>
                <w:lang w:val="en-US" w:eastAsia="zh-CN" w:bidi="ar"/>
              </w:rPr>
              <w:t>1.产品符合标准GB/T20808 优等品GB15979。</w:t>
            </w:r>
            <w:r>
              <w:rPr>
                <w:rFonts w:hint="eastAsia" w:ascii="宋体" w:hAnsi="宋体" w:eastAsia="宋体" w:cs="宋体"/>
                <w:i w:val="0"/>
                <w:iCs w:val="0"/>
                <w:strike w:val="0"/>
                <w:dstrike w:val="0"/>
                <w:color w:val="auto"/>
                <w:kern w:val="0"/>
                <w:sz w:val="24"/>
                <w:szCs w:val="24"/>
                <w:u w:val="none"/>
                <w:lang w:val="en-US" w:eastAsia="zh-CN" w:bidi="ar"/>
              </w:rPr>
              <w:br w:type="textWrapping"/>
            </w:r>
            <w:r>
              <w:rPr>
                <w:rFonts w:hint="eastAsia" w:ascii="宋体" w:hAnsi="宋体" w:eastAsia="宋体" w:cs="宋体"/>
                <w:i w:val="0"/>
                <w:iCs w:val="0"/>
                <w:strike w:val="0"/>
                <w:dstrike w:val="0"/>
                <w:color w:val="auto"/>
                <w:kern w:val="0"/>
                <w:sz w:val="24"/>
                <w:szCs w:val="24"/>
                <w:u w:val="none"/>
                <w:lang w:val="en-US" w:eastAsia="zh-CN" w:bidi="ar"/>
              </w:rPr>
              <w:t>2.材质：100%原生木浆。</w:t>
            </w:r>
            <w:r>
              <w:rPr>
                <w:rFonts w:hint="eastAsia" w:ascii="宋体" w:hAnsi="宋体" w:eastAsia="宋体" w:cs="宋体"/>
                <w:i w:val="0"/>
                <w:iCs w:val="0"/>
                <w:strike w:val="0"/>
                <w:dstrike w:val="0"/>
                <w:color w:val="auto"/>
                <w:kern w:val="0"/>
                <w:sz w:val="24"/>
                <w:szCs w:val="24"/>
                <w:u w:val="none"/>
                <w:lang w:val="en-US" w:eastAsia="zh-CN" w:bidi="ar"/>
              </w:rPr>
              <w:br w:type="textWrapping"/>
            </w:r>
            <w:r>
              <w:rPr>
                <w:rFonts w:hint="eastAsia" w:ascii="宋体" w:hAnsi="宋体" w:eastAsia="宋体" w:cs="宋体"/>
                <w:i w:val="0"/>
                <w:iCs w:val="0"/>
                <w:strike w:val="0"/>
                <w:dstrike w:val="0"/>
                <w:color w:val="auto"/>
                <w:kern w:val="0"/>
                <w:sz w:val="24"/>
                <w:szCs w:val="24"/>
                <w:u w:val="none"/>
                <w:lang w:val="en-US" w:eastAsia="zh-CN" w:bidi="ar"/>
              </w:rPr>
              <w:t xml:space="preserve">3.质量等级：优等品。                      4.具有生产企业卫生许可证。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trike w:val="0"/>
                <w:dstrike w:val="0"/>
                <w:color w:val="auto"/>
                <w:kern w:val="0"/>
                <w:sz w:val="24"/>
                <w:szCs w:val="24"/>
                <w:u w:val="none"/>
                <w:lang w:val="en-US" w:eastAsia="zh-CN" w:bidi="ar"/>
              </w:rPr>
            </w:pPr>
            <w:r>
              <w:rPr>
                <w:rFonts w:hint="eastAsia" w:ascii="宋体" w:hAnsi="宋体" w:eastAsia="宋体" w:cs="宋体"/>
                <w:i w:val="0"/>
                <w:iCs w:val="0"/>
                <w:strike w:val="0"/>
                <w:dstrike w:val="0"/>
                <w:color w:val="FF0000"/>
                <w:kern w:val="0"/>
                <w:sz w:val="24"/>
                <w:szCs w:val="24"/>
                <w:u w:val="none"/>
                <w:lang w:val="en-US" w:eastAsia="zh-CN" w:bidi="ar"/>
              </w:rPr>
              <w:t>2.50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FF0000"/>
                <w:kern w:val="0"/>
                <w:sz w:val="24"/>
                <w:szCs w:val="24"/>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trike/>
                <w:dstrike w:val="0"/>
                <w:color w:val="FF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6"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heme="minorEastAsia" w:hAnsiTheme="minorEastAsia" w:cstheme="minorEastAsia"/>
                <w:b/>
                <w:bCs/>
                <w:color w:val="auto"/>
                <w:sz w:val="21"/>
                <w:szCs w:val="21"/>
                <w:lang w:val="en-US" w:eastAsia="zh-CN"/>
              </w:rPr>
              <w:t>★</w:t>
            </w:r>
            <w:r>
              <w:rPr>
                <w:rFonts w:hint="eastAsia" w:ascii="宋体" w:hAnsi="宋体" w:eastAsia="宋体" w:cs="宋体"/>
                <w:i w:val="0"/>
                <w:iCs w:val="0"/>
                <w:color w:val="000000"/>
                <w:kern w:val="0"/>
                <w:sz w:val="24"/>
                <w:szCs w:val="24"/>
                <w:u w:val="none"/>
                <w:lang w:val="en-US" w:eastAsia="zh-CN" w:bidi="ar"/>
              </w:rPr>
              <w:t>擦手纸</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225mm*215mm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200张/1包</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1.产品符合标准GB/T24455 优等品GB15979。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2.材质：100%原生木浆。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3.质量等级：优等品。                      4.具有生产企业卫生许可证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heme="minorEastAsia" w:hAnsiTheme="minorEastAsia" w:cstheme="minorEastAsia"/>
                <w:b/>
                <w:bCs/>
                <w:color w:val="auto"/>
                <w:sz w:val="21"/>
                <w:szCs w:val="21"/>
                <w:lang w:val="en-US" w:eastAsia="zh-CN"/>
              </w:rPr>
              <w:t>★</w:t>
            </w:r>
            <w:r>
              <w:rPr>
                <w:rFonts w:hint="eastAsia" w:ascii="宋体" w:hAnsi="宋体" w:eastAsia="宋体" w:cs="宋体"/>
                <w:i w:val="0"/>
                <w:iCs w:val="0"/>
                <w:color w:val="000000"/>
                <w:kern w:val="0"/>
                <w:sz w:val="24"/>
                <w:szCs w:val="24"/>
                <w:u w:val="none"/>
                <w:lang w:val="en-US" w:eastAsia="zh-CN" w:bidi="ar"/>
              </w:rPr>
              <w:t>卫生纸</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155mm*210mm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680克/包</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1.产品符合标准GB20810。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w:t>
            </w:r>
            <w:bookmarkStart w:id="0" w:name="_GoBack"/>
            <w:bookmarkEnd w:id="0"/>
            <w:r>
              <w:rPr>
                <w:rFonts w:hint="eastAsia" w:ascii="宋体" w:hAnsi="宋体" w:eastAsia="宋体" w:cs="宋体"/>
                <w:i w:val="0"/>
                <w:iCs w:val="0"/>
                <w:color w:val="000000"/>
                <w:kern w:val="0"/>
                <w:sz w:val="24"/>
                <w:szCs w:val="24"/>
                <w:u w:val="none"/>
                <w:lang w:val="en-US" w:eastAsia="zh-CN" w:bidi="ar"/>
              </w:rPr>
              <w:t>：卫生原纸。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3.质量等级：合格品。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8.00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05" w:hRule="atLeast"/>
        </w:trPr>
        <w:tc>
          <w:tcPr>
            <w:tcW w:w="62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投标单价汇总</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20.70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pPr>
        <w:numPr>
          <w:ilvl w:val="0"/>
          <w:numId w:val="0"/>
        </w:numPr>
        <w:jc w:val="both"/>
        <w:rPr>
          <w:rFonts w:hint="eastAsia" w:asciiTheme="minorEastAsia" w:hAnsiTheme="minorEastAsia" w:eastAsiaTheme="minorEastAsia" w:cstheme="minorEastAsia"/>
          <w:b/>
          <w:bCs/>
          <w:sz w:val="28"/>
          <w:szCs w:val="28"/>
          <w:lang w:val="en-US" w:eastAsia="zh-CN"/>
        </w:rPr>
      </w:pPr>
    </w:p>
    <w:p>
      <w:pPr>
        <w:numPr>
          <w:ilvl w:val="0"/>
          <w:numId w:val="0"/>
        </w:numPr>
        <w:spacing w:line="360" w:lineRule="auto"/>
        <w:ind w:firstLine="422" w:firstLineChars="200"/>
        <w:jc w:val="both"/>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b/>
          <w:bCs/>
          <w:color w:val="FF0000"/>
          <w:sz w:val="21"/>
          <w:szCs w:val="21"/>
          <w:lang w:val="en-US" w:eastAsia="zh-CN"/>
        </w:rPr>
        <w:t>备注：标记“★”物品投标时需提供样品现场评比，专家评审对满足不了质量需求的产品有否决权；</w:t>
      </w:r>
    </w:p>
    <w:p>
      <w:pPr>
        <w:numPr>
          <w:ilvl w:val="0"/>
          <w:numId w:val="0"/>
        </w:numPr>
        <w:adjustRightInd w:val="0"/>
        <w:snapToGrid w:val="0"/>
        <w:spacing w:line="360" w:lineRule="auto"/>
        <w:ind w:left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质量及供货要求</w:t>
      </w:r>
    </w:p>
    <w:p>
      <w:pPr>
        <w:numPr>
          <w:ilvl w:val="0"/>
          <w:numId w:val="0"/>
        </w:numPr>
        <w:jc w:val="both"/>
        <w:rPr>
          <w:rFonts w:hint="eastAsia" w:asciiTheme="minorEastAsia" w:hAnsiTheme="minorEastAsia" w:cstheme="minorEastAsia"/>
          <w:color w:val="auto"/>
          <w:sz w:val="21"/>
          <w:szCs w:val="21"/>
          <w:lang w:val="en-US" w:eastAsia="zh-CN"/>
        </w:rPr>
      </w:pPr>
      <w:r>
        <w:rPr>
          <w:rFonts w:hint="eastAsia" w:ascii="宋体" w:hAnsi="宋体" w:eastAsia="宋体" w:cs="宋体"/>
          <w:lang w:val="en-US" w:eastAsia="zh-CN"/>
        </w:rPr>
        <w:t>1、货物质量：</w:t>
      </w:r>
      <w:r>
        <w:rPr>
          <w:rFonts w:hint="eastAsia" w:ascii="宋体" w:hAnsi="宋体" w:eastAsia="宋体" w:cs="宋体"/>
          <w:color w:val="auto"/>
          <w:lang w:val="en-US" w:eastAsia="zh-CN"/>
        </w:rPr>
        <w:t>中标方提供的货物必须完全符合国家规定的质量标准和相关行业标准，合同期内采购方均按投标时经确认的样品进行验收。</w:t>
      </w:r>
    </w:p>
    <w:p>
      <w:pPr>
        <w:spacing w:line="430" w:lineRule="exact"/>
        <w:rPr>
          <w:rFonts w:hint="eastAsia" w:ascii="宋体" w:hAnsi="宋体" w:eastAsia="宋体" w:cs="宋体"/>
          <w:lang w:val="en-US" w:eastAsia="zh-CN"/>
        </w:rPr>
      </w:pPr>
      <w:r>
        <w:rPr>
          <w:rFonts w:hint="eastAsia" w:ascii="宋体" w:hAnsi="宋体" w:eastAsia="宋体" w:cs="宋体"/>
          <w:lang w:val="en-US" w:eastAsia="zh-CN"/>
        </w:rPr>
        <w:t>2、供货要求：中标方根据采购方采购计划进行供货，不允许超计划供货，超出计划的品种，采购方不予验收入库，由中标方无条件带回。所供货物严格按照采购方要求送至指定地点，并负责运输、上架，摆放整齐。送货时间原则上不得超过2个工作日。</w:t>
      </w:r>
    </w:p>
    <w:p>
      <w:pPr>
        <w:spacing w:line="430" w:lineRule="exact"/>
        <w:ind w:left="632" w:hanging="632" w:hangingChars="300"/>
        <w:rPr>
          <w:rFonts w:hint="eastAsia" w:ascii="宋体" w:hAnsi="宋体" w:eastAsia="宋体" w:cs="宋体"/>
          <w:lang w:val="en-US" w:eastAsia="zh-CN"/>
        </w:rPr>
      </w:pPr>
      <w:r>
        <w:rPr>
          <w:rFonts w:hint="eastAsia" w:ascii="宋体" w:hAnsi="宋体" w:eastAsia="宋体" w:cs="宋体"/>
          <w:b/>
          <w:bCs/>
          <w:color w:val="FF0000"/>
          <w:lang w:val="en-US" w:eastAsia="zh-CN"/>
        </w:rPr>
        <w:t>备注：根据采购人需求少量新增的日用品（清单之外）与总务科、采购中心谈判议价供货；</w:t>
      </w:r>
    </w:p>
    <w:p>
      <w:pPr>
        <w:spacing w:line="430" w:lineRule="exact"/>
        <w:rPr>
          <w:rFonts w:hint="eastAsia" w:ascii="宋体" w:hAnsi="宋体" w:eastAsia="宋体" w:cs="宋体"/>
          <w:lang w:val="en-US" w:eastAsia="zh-CN"/>
        </w:rPr>
      </w:pPr>
      <w:r>
        <w:rPr>
          <w:rFonts w:hint="eastAsia" w:ascii="宋体" w:hAnsi="宋体" w:eastAsia="宋体" w:cs="宋体"/>
          <w:lang w:val="en-US" w:eastAsia="zh-CN"/>
        </w:rPr>
        <w:t>3、验收入库：</w:t>
      </w:r>
    </w:p>
    <w:p>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（1）货物到场，总务科收货、验收，并由库管签字确认后验收入库。</w:t>
      </w:r>
    </w:p>
    <w:p>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（2）如发现中标方以次充好、不按时供货、与样品不一致或造成采购方使用科室投诉的，连续发现三次以上情况的，采购方有权单方面终止或解除合同；如因中标方所供货物不符</w:t>
      </w:r>
      <w:r>
        <w:rPr>
          <w:rFonts w:hint="eastAsia" w:ascii="宋体" w:hAnsi="宋体" w:eastAsia="宋体" w:cs="宋体"/>
          <w:color w:val="auto"/>
          <w:lang w:val="en-US" w:eastAsia="zh-CN"/>
        </w:rPr>
        <w:t xml:space="preserve">，造成罚款等问题，均由成交方承担； 造成不良影响及严重后果的将追究成交方相应的法律责任，并附带承担由此造成的一切损失，终止合同。 </w:t>
      </w:r>
    </w:p>
    <w:p>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（3）若中标方所供商品存在使用和质量问题，采购方有权拒收，中标方须在1个工作日内无偿更换，直至采购方认可。    </w:t>
      </w:r>
    </w:p>
    <w:p>
      <w:pPr>
        <w:spacing w:line="430" w:lineRule="exact"/>
        <w:rPr>
          <w:rFonts w:hint="eastAsia" w:ascii="宋体" w:hAnsi="宋体" w:eastAsia="宋体" w:cs="宋体"/>
          <w:color w:val="C00000"/>
          <w:lang w:val="en-US" w:eastAsia="zh-CN"/>
        </w:rPr>
      </w:pPr>
      <w:r>
        <w:rPr>
          <w:rFonts w:hint="eastAsia" w:ascii="宋体" w:hAnsi="宋体" w:eastAsia="宋体" w:cs="宋体"/>
          <w:color w:val="auto"/>
          <w:lang w:val="en-US" w:eastAsia="zh-CN"/>
        </w:rPr>
        <w:t>4、投标单位必须有完善的售后服务体系，中标后须提供一名联系人员姓名、联系方式。</w:t>
      </w:r>
    </w:p>
    <w:p>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四、报价要求</w:t>
      </w:r>
    </w:p>
    <w:p>
      <w:pPr>
        <w:numPr>
          <w:ilvl w:val="0"/>
          <w:numId w:val="0"/>
        </w:numPr>
        <w:adjustRightInd w:val="0"/>
        <w:snapToGrid w:val="0"/>
        <w:spacing w:line="360" w:lineRule="auto"/>
        <w:ind w:leftChars="0" w:firstLine="420" w:firstLineChars="200"/>
        <w:jc w:val="left"/>
        <w:rPr>
          <w:rFonts w:hint="eastAsia" w:ascii="宋体" w:hAnsi="宋体" w:eastAsia="宋体" w:cs="宋体"/>
          <w:lang w:val="en-US" w:eastAsia="zh-CN"/>
        </w:rPr>
      </w:pPr>
      <w:r>
        <w:rPr>
          <w:rFonts w:hint="eastAsia" w:ascii="宋体" w:hAnsi="宋体" w:eastAsia="宋体" w:cs="宋体"/>
          <w:color w:val="auto"/>
          <w:lang w:val="en-US" w:eastAsia="zh-CN"/>
        </w:rPr>
        <w:t>本项目为产</w:t>
      </w:r>
      <w:r>
        <w:rPr>
          <w:rFonts w:hint="eastAsia" w:ascii="宋体" w:hAnsi="宋体" w:eastAsia="宋体" w:cs="宋体"/>
          <w:lang w:val="en-US" w:eastAsia="zh-CN"/>
        </w:rPr>
        <w:t>品单价招标，所有产品按照采购需求列表报单价、品牌和单价汇总。</w:t>
      </w:r>
    </w:p>
    <w:p>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五、商务要求</w:t>
      </w:r>
    </w:p>
    <w:p>
      <w:pPr>
        <w:rPr>
          <w:rFonts w:ascii="宋体" w:hAnsi="宋体" w:cs="宋体"/>
          <w:b/>
          <w:bCs/>
          <w:szCs w:val="21"/>
        </w:rPr>
      </w:pPr>
      <w:r>
        <w:rPr>
          <w:rFonts w:hint="eastAsia" w:ascii="宋体" w:hAnsi="宋体" w:cs="宋体"/>
          <w:b/>
          <w:bCs/>
          <w:szCs w:val="21"/>
        </w:rPr>
        <w:t xml:space="preserve">         </w:t>
      </w:r>
    </w:p>
    <w:tbl>
      <w:tblPr>
        <w:tblStyle w:val="4"/>
        <w:tblW w:w="8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696"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1668"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Cs w:val="21"/>
              </w:rPr>
              <w:t>内容</w:t>
            </w:r>
          </w:p>
        </w:tc>
        <w:tc>
          <w:tcPr>
            <w:tcW w:w="6175"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6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1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eastAsia="微软雅黑" w:cs="宋体"/>
                <w:b/>
                <w:bCs/>
                <w:szCs w:val="21"/>
                <w:lang w:val="en-US" w:eastAsia="zh-CN"/>
              </w:rPr>
            </w:pPr>
            <w:r>
              <w:rPr>
                <w:rFonts w:hint="eastAsia" w:ascii="宋体" w:hAnsi="宋体" w:cs="宋体"/>
                <w:b/>
                <w:bCs/>
                <w:szCs w:val="21"/>
              </w:rPr>
              <w:t xml:space="preserve">签订合同后 </w:t>
            </w:r>
            <w:r>
              <w:rPr>
                <w:rFonts w:hint="eastAsia" w:ascii="宋体" w:hAnsi="宋体" w:cs="宋体"/>
                <w:b/>
                <w:bCs/>
                <w:szCs w:val="21"/>
                <w:lang w:val="en-US" w:eastAsia="zh-CN"/>
              </w:rPr>
              <w:t>即开始履约；履约期限1年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3</w:t>
            </w:r>
          </w:p>
        </w:tc>
        <w:tc>
          <w:tcPr>
            <w:tcW w:w="1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1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eastAsia="微软雅黑" w:cs="宋体"/>
                <w:b/>
                <w:bCs/>
                <w:szCs w:val="21"/>
                <w:lang w:val="en-US" w:eastAsia="zh-CN"/>
              </w:rPr>
            </w:pPr>
            <w:r>
              <w:rPr>
                <w:rFonts w:hint="eastAsia" w:ascii="宋体" w:hAnsi="宋体" w:cs="宋体"/>
                <w:b/>
                <w:bCs/>
                <w:color w:val="auto"/>
                <w:szCs w:val="21"/>
                <w:lang w:val="en-US" w:eastAsia="zh-CN"/>
              </w:rPr>
              <w:t>按采购人要求验收合格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trPr>
        <w:tc>
          <w:tcPr>
            <w:tcW w:w="6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4</w:t>
            </w:r>
          </w:p>
        </w:tc>
        <w:tc>
          <w:tcPr>
            <w:tcW w:w="1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1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hint="default" w:ascii="宋体" w:hAnsi="宋体" w:eastAsia="微软雅黑" w:cs="宋体"/>
                <w:b/>
                <w:bCs/>
                <w:szCs w:val="21"/>
                <w:lang w:val="en-US" w:eastAsia="zh-CN"/>
              </w:rPr>
            </w:pPr>
            <w:r>
              <w:rPr>
                <w:rFonts w:hint="eastAsia" w:ascii="宋体" w:hAnsi="宋体" w:cs="宋体"/>
                <w:b/>
                <w:bCs/>
                <w:szCs w:val="21"/>
              </w:rPr>
              <w:t>付款方式：根据采购人需求按需供货，按月提供相应清单、发票后30日内完成支付。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6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5</w:t>
            </w:r>
          </w:p>
        </w:tc>
        <w:tc>
          <w:tcPr>
            <w:tcW w:w="1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1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b/>
                <w:bCs/>
                <w:szCs w:val="21"/>
              </w:rPr>
            </w:pPr>
            <w:r>
              <w:rPr>
                <w:rFonts w:hint="eastAsia" w:ascii="宋体" w:hAnsi="宋体"/>
                <w:b/>
                <w:szCs w:val="21"/>
              </w:rPr>
              <w:t>无</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713CF"/>
    <w:multiLevelType w:val="singleLevel"/>
    <w:tmpl w:val="49B713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00000000"/>
    <w:rsid w:val="086671F1"/>
    <w:rsid w:val="08C67D7A"/>
    <w:rsid w:val="0BAF595B"/>
    <w:rsid w:val="0C403756"/>
    <w:rsid w:val="17397720"/>
    <w:rsid w:val="18F61EC1"/>
    <w:rsid w:val="1A0F5885"/>
    <w:rsid w:val="1C4B7F91"/>
    <w:rsid w:val="22004736"/>
    <w:rsid w:val="22AA7723"/>
    <w:rsid w:val="25CC77E2"/>
    <w:rsid w:val="2BA54F2C"/>
    <w:rsid w:val="2BFD6B16"/>
    <w:rsid w:val="36166D24"/>
    <w:rsid w:val="36383539"/>
    <w:rsid w:val="39094D4C"/>
    <w:rsid w:val="3A19289F"/>
    <w:rsid w:val="3A3E78CD"/>
    <w:rsid w:val="4403117F"/>
    <w:rsid w:val="4642189D"/>
    <w:rsid w:val="466B38E9"/>
    <w:rsid w:val="4A234304"/>
    <w:rsid w:val="4FE42CBB"/>
    <w:rsid w:val="52614592"/>
    <w:rsid w:val="58950C40"/>
    <w:rsid w:val="60BF3DBF"/>
    <w:rsid w:val="63BB03D6"/>
    <w:rsid w:val="679C1ECA"/>
    <w:rsid w:val="69036813"/>
    <w:rsid w:val="6CFF37A0"/>
    <w:rsid w:val="6DB30EAB"/>
    <w:rsid w:val="6DCD7CD7"/>
    <w:rsid w:val="78295F7E"/>
    <w:rsid w:val="79443A96"/>
    <w:rsid w:val="7E1C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1126</Words>
  <Characters>1271</Characters>
  <Lines>0</Lines>
  <Paragraphs>0</Paragraphs>
  <TotalTime>12</TotalTime>
  <ScaleCrop>false</ScaleCrop>
  <LinksUpToDate>false</LinksUpToDate>
  <CharactersWithSpaces>1443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2025-09-08T09:40:54Z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1669B3202359438A80918DABECC790A6_12</vt:lpwstr>
  </property>
  <property fmtid="{D5CDD505-2E9C-101B-9397-08002B2CF9AE}" pid="4" name="KSOTemplateDocerSaveRecord">
    <vt:lpwstr>eyJoZGlkIjoiODQzZmJlYTY2NDkwZDdkM2Q5Njc1ZDBiMDBhNmFhMmYifQ==</vt:lpwstr>
  </property>
</Properties>
</file>