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 w:rightChars="0"/>
        <w:jc w:val="center"/>
        <w:rPr>
          <w:rFonts w:hint="eastAsia" w:ascii="方正小标宋简体" w:hAnsi="方正小标宋简体" w:eastAsia="方正小标宋简体" w:cs="方正小标宋简体"/>
          <w:color w:val="1F2329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1F2329"/>
          <w:sz w:val="44"/>
          <w:szCs w:val="44"/>
          <w:lang w:val="en-US" w:eastAsia="zh-CN"/>
        </w:rPr>
        <w:t>黄山市中医医院医用氧气采购需求</w:t>
      </w: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 w:rightChars="0"/>
        <w:jc w:val="both"/>
        <w:rPr>
          <w:rFonts w:hint="eastAsia" w:ascii="仿宋" w:hAnsi="仿宋" w:eastAsia="仿宋" w:cs="仿宋"/>
          <w:color w:val="1F2329"/>
          <w:sz w:val="32"/>
          <w:szCs w:val="32"/>
        </w:rPr>
      </w:pPr>
      <w:r>
        <w:rPr>
          <w:rFonts w:hint="eastAsia" w:ascii="黑体" w:hAnsi="黑体" w:eastAsia="黑体" w:cs="黑体"/>
          <w:color w:val="1F2329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color w:val="1F2329"/>
          <w:sz w:val="32"/>
          <w:szCs w:val="32"/>
        </w:rPr>
        <w:t>技术参数要求</w:t>
      </w:r>
      <w:r>
        <w:rPr>
          <w:rFonts w:hint="eastAsia" w:ascii="黑体" w:hAnsi="黑体" w:eastAsia="黑体" w:cs="黑体"/>
          <w:color w:val="1F2329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color w:val="1F2329"/>
          <w:sz w:val="32"/>
          <w:szCs w:val="32"/>
          <w:lang w:val="en-US" w:eastAsia="zh-CN"/>
        </w:rPr>
        <w:t>提供承诺函，格式自拟</w:t>
      </w:r>
      <w:r>
        <w:rPr>
          <w:rFonts w:hint="eastAsia" w:ascii="黑体" w:hAnsi="黑体" w:eastAsia="黑体" w:cs="黑体"/>
          <w:color w:val="1F2329"/>
          <w:sz w:val="32"/>
          <w:szCs w:val="32"/>
          <w:lang w:eastAsia="zh-CN"/>
        </w:rPr>
        <w:t>）：</w:t>
      </w: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 w:rightChars="0" w:firstLine="640" w:firstLineChars="200"/>
        <w:jc w:val="left"/>
        <w:rPr>
          <w:rFonts w:hint="eastAsia" w:ascii="仿宋" w:hAnsi="仿宋" w:eastAsia="仿宋" w:cs="仿宋"/>
          <w:color w:val="1F2329"/>
          <w:sz w:val="32"/>
          <w:szCs w:val="32"/>
        </w:rPr>
      </w:pPr>
      <w:r>
        <w:rPr>
          <w:rFonts w:hint="eastAsia" w:ascii="仿宋" w:hAnsi="仿宋" w:eastAsia="仿宋" w:cs="仿宋"/>
          <w:color w:val="1F2329"/>
          <w:sz w:val="32"/>
          <w:szCs w:val="32"/>
          <w:lang w:val="en-US" w:eastAsia="zh-CN"/>
        </w:rPr>
        <w:t>1、</w:t>
      </w:r>
      <w:r>
        <w:rPr>
          <w:rFonts w:hint="eastAsia" w:ascii="仿宋" w:hAnsi="仿宋" w:eastAsia="仿宋" w:cs="仿宋"/>
          <w:color w:val="1F2329"/>
          <w:sz w:val="32"/>
          <w:szCs w:val="32"/>
        </w:rPr>
        <w:t>质量标准：所供医用液氧必须严格执行《中华人民共和国药典》2025 年版二部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相关规定</w:t>
      </w:r>
      <w:r>
        <w:rPr>
          <w:rFonts w:hint="eastAsia" w:ascii="仿宋" w:hAnsi="仿宋" w:eastAsia="仿宋" w:cs="仿宋"/>
          <w:color w:val="1F2329"/>
          <w:sz w:val="32"/>
          <w:szCs w:val="32"/>
        </w:rPr>
        <w:t>，氧含量 O₂≥99.5%；性状无色无臭无味，严禁供应工业氧充当医用氧。每批次供货随车附带该批次完整出厂检验报告单（全项检验）及产品合格证，无检验报告医院有权拒收该批次货物。</w:t>
      </w: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 w:rightChars="0" w:firstLine="640" w:firstLineChars="200"/>
        <w:jc w:val="left"/>
        <w:rPr>
          <w:rFonts w:hint="eastAsia" w:ascii="仿宋" w:hAnsi="仿宋" w:eastAsia="仿宋" w:cs="仿宋"/>
          <w:color w:val="1F2329"/>
          <w:sz w:val="32"/>
          <w:szCs w:val="32"/>
        </w:rPr>
      </w:pPr>
      <w:r>
        <w:rPr>
          <w:rFonts w:hint="eastAsia" w:ascii="仿宋" w:hAnsi="仿宋" w:eastAsia="仿宋" w:cs="仿宋"/>
          <w:color w:val="1F2329"/>
          <w:sz w:val="32"/>
          <w:szCs w:val="32"/>
          <w:lang w:val="en-US" w:eastAsia="zh-CN"/>
        </w:rPr>
        <w:t>2、</w:t>
      </w:r>
      <w:r>
        <w:rPr>
          <w:rFonts w:hint="eastAsia" w:ascii="仿宋" w:hAnsi="仿宋" w:eastAsia="仿宋" w:cs="仿宋"/>
          <w:color w:val="1F2329"/>
          <w:sz w:val="32"/>
          <w:szCs w:val="32"/>
        </w:rPr>
        <w:t>运输设备：液氧运输罐车符合移动式压力容器安全技术规范，具备绝热、泄压、安全防护装置；装卸作业严格执行危化品、低温液体安全操作规程。</w:t>
      </w: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 w:rightChars="0" w:firstLine="640" w:firstLineChars="200"/>
        <w:jc w:val="left"/>
        <w:rPr>
          <w:rFonts w:hint="eastAsia" w:ascii="仿宋" w:hAnsi="仿宋" w:eastAsia="仿宋" w:cs="仿宋"/>
          <w:color w:val="1F2329"/>
          <w:sz w:val="32"/>
          <w:szCs w:val="32"/>
        </w:rPr>
      </w:pPr>
      <w:r>
        <w:rPr>
          <w:rFonts w:hint="eastAsia" w:ascii="仿宋" w:hAnsi="仿宋" w:eastAsia="仿宋" w:cs="仿宋"/>
          <w:color w:val="1F2329"/>
          <w:sz w:val="32"/>
          <w:szCs w:val="32"/>
          <w:lang w:val="en-US" w:eastAsia="zh-CN"/>
        </w:rPr>
        <w:t>3、</w:t>
      </w:r>
      <w:r>
        <w:rPr>
          <w:rFonts w:hint="eastAsia" w:ascii="仿宋" w:hAnsi="仿宋" w:eastAsia="仿宋" w:cs="仿宋"/>
          <w:color w:val="1F2329"/>
          <w:sz w:val="32"/>
          <w:szCs w:val="32"/>
        </w:rPr>
        <w:t>计量要求：送货须附带磅码单，现场共同核对卸货前后吨位，双方签字确认送货单，作为结算依据；医院有权不定期申请第三方机构对液氧质量、计量进行抽检，检测不合格所有费用由供应商承担。</w:t>
      </w: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 w:rightChars="0" w:firstLine="640" w:firstLineChars="200"/>
        <w:jc w:val="left"/>
        <w:rPr>
          <w:rFonts w:hint="eastAsia" w:ascii="仿宋" w:hAnsi="仿宋" w:eastAsia="仿宋" w:cs="仿宋"/>
          <w:color w:val="1F2329"/>
          <w:sz w:val="32"/>
          <w:szCs w:val="32"/>
        </w:rPr>
      </w:pPr>
      <w:r>
        <w:rPr>
          <w:rFonts w:hint="eastAsia" w:ascii="仿宋" w:hAnsi="仿宋" w:eastAsia="仿宋" w:cs="仿宋"/>
          <w:color w:val="1F2329"/>
          <w:sz w:val="32"/>
          <w:szCs w:val="32"/>
          <w:lang w:val="en-US" w:eastAsia="zh-CN"/>
        </w:rPr>
        <w:t>4、</w:t>
      </w:r>
      <w:r>
        <w:rPr>
          <w:rFonts w:hint="eastAsia" w:ascii="仿宋" w:hAnsi="仿宋" w:eastAsia="仿宋" w:cs="仿宋"/>
          <w:color w:val="1F2329"/>
          <w:sz w:val="32"/>
          <w:szCs w:val="32"/>
        </w:rPr>
        <w:t>整体产品满足国家、行业现行规范标准，适配医院现有液氧储罐、汽化器供气系统。</w:t>
      </w: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 w:rightChars="0" w:firstLine="640" w:firstLineChars="200"/>
        <w:jc w:val="left"/>
        <w:rPr>
          <w:rFonts w:hint="eastAsia" w:ascii="黑体" w:hAnsi="黑体" w:eastAsia="黑体" w:cs="黑体"/>
          <w:b w:val="0"/>
          <w:bCs w:val="0"/>
          <w:color w:val="1F2329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color w:val="1F2329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 w:cs="黑体"/>
          <w:b w:val="0"/>
          <w:bCs w:val="0"/>
          <w:color w:val="1F2329"/>
          <w:sz w:val="32"/>
          <w:szCs w:val="32"/>
        </w:rPr>
        <w:t>、商务需求</w:t>
      </w:r>
      <w:r>
        <w:rPr>
          <w:rFonts w:hint="eastAsia" w:ascii="黑体" w:hAnsi="黑体" w:eastAsia="黑体" w:cs="黑体"/>
          <w:b w:val="0"/>
          <w:bCs w:val="0"/>
          <w:color w:val="1F2329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b w:val="0"/>
          <w:bCs w:val="0"/>
          <w:color w:val="1F2329"/>
          <w:sz w:val="32"/>
          <w:szCs w:val="32"/>
          <w:lang w:val="en-US" w:eastAsia="zh-CN"/>
        </w:rPr>
        <w:t>提供承诺函，格式自拟</w:t>
      </w:r>
      <w:r>
        <w:rPr>
          <w:rFonts w:hint="eastAsia" w:ascii="黑体" w:hAnsi="黑体" w:eastAsia="黑体" w:cs="黑体"/>
          <w:b w:val="0"/>
          <w:bCs w:val="0"/>
          <w:color w:val="1F2329"/>
          <w:sz w:val="32"/>
          <w:szCs w:val="32"/>
          <w:lang w:eastAsia="zh-CN"/>
        </w:rPr>
        <w:t>）：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3" w:firstLineChars="200"/>
        <w:jc w:val="left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color w:val="1F2329"/>
          <w:sz w:val="32"/>
          <w:szCs w:val="32"/>
          <w:lang w:val="en-US" w:eastAsia="zh-CN"/>
        </w:rPr>
        <w:t>1、</w:t>
      </w:r>
      <w:r>
        <w:rPr>
          <w:rFonts w:hint="eastAsia" w:ascii="仿宋" w:hAnsi="仿宋" w:eastAsia="仿宋" w:cs="仿宋"/>
          <w:b/>
          <w:bCs/>
          <w:color w:val="1F2329"/>
          <w:sz w:val="32"/>
          <w:szCs w:val="32"/>
        </w:rPr>
        <w:t>服务期限</w:t>
      </w:r>
      <w:r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eastAsia="zh-CN"/>
        </w:rPr>
        <w:t>自合同生效之日起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eastAsia="zh-CN"/>
        </w:rPr>
        <w:t>年。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3" w:firstLineChars="200"/>
        <w:jc w:val="left"/>
        <w:rPr>
          <w:rFonts w:hint="eastAsia" w:ascii="仿宋" w:hAnsi="仿宋" w:eastAsia="仿宋" w:cs="仿宋"/>
          <w:b w:val="0"/>
          <w:bCs w:val="0"/>
          <w:color w:val="1F2329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2"/>
          <w:lang w:val="en-US" w:eastAsia="zh-CN"/>
        </w:rPr>
        <w:t>2、</w:t>
      </w:r>
      <w:r>
        <w:rPr>
          <w:rFonts w:hint="eastAsia" w:ascii="仿宋" w:hAnsi="仿宋" w:eastAsia="仿宋" w:cs="仿宋"/>
          <w:b/>
          <w:bCs/>
          <w:color w:val="1F2329"/>
          <w:sz w:val="32"/>
          <w:szCs w:val="32"/>
        </w:rPr>
        <w:t>报价要求</w:t>
      </w:r>
      <w:r>
        <w:rPr>
          <w:rFonts w:hint="eastAsia" w:ascii="仿宋" w:hAnsi="仿宋" w:eastAsia="仿宋" w:cs="仿宋"/>
          <w:b/>
          <w:bCs/>
          <w:color w:val="1F2329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>本项目为单价包干报价，币种人民币。报价包含医用液氧货物费、生产、运输、装卸、现场卸液作业、二次转运、人员培训、应急保障、保险、全部税费、风险等一切费用；合同期内单价固定，采购人不再支付其他任何费用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3" w:firstLineChars="200"/>
        <w:jc w:val="left"/>
        <w:rPr>
          <w:rFonts w:hint="eastAsia" w:ascii="仿宋" w:hAnsi="仿宋" w:eastAsia="仿宋" w:cs="仿宋"/>
          <w:b w:val="0"/>
          <w:bCs w:val="0"/>
          <w:color w:val="1F2329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1F2329"/>
          <w:kern w:val="0"/>
          <w:sz w:val="32"/>
          <w:szCs w:val="32"/>
          <w:lang w:val="en-US" w:eastAsia="zh-CN" w:bidi="ar"/>
        </w:rPr>
        <w:t>3、送货地点：</w:t>
      </w:r>
      <w:r>
        <w:rPr>
          <w:rFonts w:hint="eastAsia" w:ascii="仿宋" w:hAnsi="仿宋" w:eastAsia="仿宋" w:cs="仿宋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>采购人院内液氧站（采购人指定地点）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3" w:firstLineChars="200"/>
        <w:jc w:val="left"/>
        <w:rPr>
          <w:rFonts w:hint="eastAsia" w:ascii="仿宋" w:hAnsi="仿宋" w:eastAsia="仿宋" w:cs="仿宋"/>
          <w:b/>
          <w:bCs/>
          <w:color w:val="1F2329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color w:val="1F2329"/>
          <w:kern w:val="0"/>
          <w:sz w:val="32"/>
          <w:szCs w:val="32"/>
          <w:lang w:val="en-US" w:eastAsia="zh-CN" w:bidi="ar"/>
        </w:rPr>
        <w:t>4、</w:t>
      </w:r>
      <w:r>
        <w:rPr>
          <w:rFonts w:hint="eastAsia" w:ascii="仿宋" w:hAnsi="仿宋" w:eastAsia="仿宋" w:cs="仿宋"/>
          <w:b/>
          <w:bCs/>
          <w:color w:val="1F2329"/>
          <w:sz w:val="32"/>
          <w:szCs w:val="32"/>
        </w:rPr>
        <w:t>验收要求</w:t>
      </w:r>
      <w:r>
        <w:rPr>
          <w:rFonts w:hint="eastAsia" w:ascii="仿宋" w:hAnsi="仿宋" w:eastAsia="仿宋" w:cs="仿宋"/>
          <w:b/>
          <w:bCs/>
          <w:color w:val="1F2329"/>
          <w:sz w:val="32"/>
          <w:szCs w:val="32"/>
          <w:lang w:eastAsia="zh-CN"/>
        </w:rPr>
        <w:t>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0" w:firstLineChars="200"/>
        <w:jc w:val="left"/>
        <w:rPr>
          <w:rFonts w:hint="eastAsia" w:ascii="仿宋" w:hAnsi="仿宋" w:eastAsia="仿宋" w:cs="仿宋"/>
          <w:b w:val="0"/>
          <w:bCs w:val="0"/>
          <w:color w:val="1F2329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1F2329"/>
          <w:sz w:val="32"/>
          <w:szCs w:val="32"/>
          <w:lang w:val="en-US" w:eastAsia="zh-CN"/>
        </w:rPr>
        <w:t>①</w:t>
      </w:r>
      <w:r>
        <w:rPr>
          <w:rFonts w:hint="eastAsia" w:ascii="仿宋" w:hAnsi="仿宋" w:eastAsia="仿宋" w:cs="仿宋"/>
          <w:b w:val="0"/>
          <w:bCs w:val="0"/>
          <w:color w:val="1F2329"/>
          <w:sz w:val="32"/>
          <w:szCs w:val="32"/>
        </w:rPr>
        <w:t>到货验收：核对送货单、磅单、批次检验报告、外观、运输及充装作业安全规范性，现场吨位确认签字。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0" w:firstLineChars="200"/>
        <w:jc w:val="left"/>
        <w:rPr>
          <w:rFonts w:hint="eastAsia" w:ascii="仿宋" w:hAnsi="仿宋" w:eastAsia="仿宋" w:cs="仿宋"/>
          <w:b w:val="0"/>
          <w:bCs w:val="0"/>
          <w:color w:val="1F2329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1F2329"/>
          <w:sz w:val="32"/>
          <w:szCs w:val="32"/>
          <w:lang w:val="en-US" w:eastAsia="zh-CN"/>
        </w:rPr>
        <w:t>②</w:t>
      </w:r>
      <w:r>
        <w:rPr>
          <w:rFonts w:hint="eastAsia" w:ascii="仿宋" w:hAnsi="仿宋" w:eastAsia="仿宋" w:cs="仿宋"/>
          <w:b w:val="0"/>
          <w:bCs w:val="0"/>
          <w:color w:val="1F2329"/>
          <w:sz w:val="32"/>
          <w:szCs w:val="32"/>
        </w:rPr>
        <w:t>质量异议：医院对质量存在异议，可现场留样送检；供应商须 2 小时内响应答复，24 小时内完成合格货物更换。若第三方检测判定产品不符合药典标准，该批次货物无条件退货，同时供应商承担全部检测费及由此造成的一切损失。</w:t>
      </w:r>
    </w:p>
    <w:p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3" w:firstLineChars="200"/>
        <w:jc w:val="left"/>
        <w:rPr>
          <w:rFonts w:hint="eastAsia" w:ascii="仿宋" w:hAnsi="仿宋" w:eastAsia="仿宋" w:cs="仿宋"/>
          <w:b/>
          <w:bCs/>
          <w:color w:val="1F2329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color w:val="1F2329"/>
          <w:sz w:val="32"/>
          <w:szCs w:val="32"/>
        </w:rPr>
        <w:t>售后服务与保供要求</w:t>
      </w:r>
      <w:r>
        <w:rPr>
          <w:rFonts w:hint="eastAsia" w:ascii="仿宋" w:hAnsi="仿宋" w:eastAsia="仿宋" w:cs="仿宋"/>
          <w:b/>
          <w:bCs/>
          <w:color w:val="1F2329"/>
          <w:sz w:val="32"/>
          <w:szCs w:val="32"/>
          <w:lang w:eastAsia="zh-CN"/>
        </w:rPr>
        <w:t>：</w:t>
      </w:r>
    </w:p>
    <w:p>
      <w:pPr>
        <w:pStyle w:val="2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 w:rightChars="0" w:firstLine="640" w:firstLineChars="200"/>
        <w:jc w:val="left"/>
        <w:outlineLvl w:val="1"/>
        <w:rPr>
          <w:rFonts w:hint="eastAsia" w:ascii="仿宋" w:hAnsi="仿宋" w:eastAsia="仿宋" w:cs="仿宋"/>
          <w:b w:val="0"/>
          <w:bCs w:val="0"/>
          <w:color w:val="1F2329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1F2329"/>
          <w:sz w:val="32"/>
          <w:szCs w:val="32"/>
          <w:lang w:val="en-US" w:eastAsia="zh-CN"/>
        </w:rPr>
        <w:t>①</w:t>
      </w:r>
      <w:r>
        <w:rPr>
          <w:rFonts w:hint="eastAsia" w:ascii="仿宋" w:hAnsi="仿宋" w:eastAsia="仿宋" w:cs="仿宋"/>
          <w:b w:val="0"/>
          <w:bCs w:val="0"/>
          <w:color w:val="1F2329"/>
          <w:sz w:val="32"/>
          <w:szCs w:val="32"/>
        </w:rPr>
        <w:t>常规配送：医院下达配送计划，除不可抗力，24 小时内完成配送卸液；</w:t>
      </w:r>
    </w:p>
    <w:p>
      <w:pPr>
        <w:pStyle w:val="2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 w:rightChars="0" w:firstLine="640" w:firstLineChars="200"/>
        <w:jc w:val="left"/>
        <w:outlineLvl w:val="1"/>
        <w:rPr>
          <w:rFonts w:hint="eastAsia" w:ascii="仿宋" w:hAnsi="仿宋" w:eastAsia="仿宋" w:cs="仿宋"/>
          <w:b w:val="0"/>
          <w:bCs w:val="0"/>
          <w:color w:val="1F2329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1F2329"/>
          <w:sz w:val="32"/>
          <w:szCs w:val="32"/>
          <w:lang w:val="en-US" w:eastAsia="zh-CN"/>
        </w:rPr>
        <w:t>②</w:t>
      </w:r>
      <w:r>
        <w:rPr>
          <w:rFonts w:hint="eastAsia" w:ascii="仿宋" w:hAnsi="仿宋" w:eastAsia="仿宋" w:cs="仿宋"/>
          <w:b w:val="0"/>
          <w:bCs w:val="0"/>
          <w:color w:val="1F2329"/>
          <w:sz w:val="32"/>
          <w:szCs w:val="32"/>
        </w:rPr>
        <w:t>应急保障：7×24 小时不间断保供；医院出现抢救、急救、用氧高峰、储罐低液位报警等突发事件，供应商须优先保障供氧。如因供货不及时，延误抢救治疗造成损失，中标供应商承担全额赔付以及相应法律责任。</w:t>
      </w:r>
      <w:r>
        <w:rPr>
          <w:rFonts w:hint="eastAsia" w:ascii="仿宋" w:hAnsi="仿宋" w:eastAsia="仿宋" w:cs="仿宋"/>
          <w:b w:val="0"/>
          <w:bCs w:val="0"/>
          <w:color w:val="1F2329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color w:val="1F2329"/>
          <w:sz w:val="32"/>
          <w:szCs w:val="32"/>
        </w:rPr>
        <w:t>提供</w:t>
      </w:r>
      <w:r>
        <w:rPr>
          <w:rFonts w:hint="eastAsia" w:ascii="仿宋" w:hAnsi="仿宋" w:eastAsia="仿宋" w:cs="仿宋"/>
          <w:b w:val="0"/>
          <w:bCs w:val="0"/>
          <w:color w:val="1F2329"/>
          <w:sz w:val="32"/>
          <w:szCs w:val="32"/>
          <w:lang w:val="en-US" w:eastAsia="zh-CN"/>
        </w:rPr>
        <w:t>应</w:t>
      </w:r>
      <w:r>
        <w:rPr>
          <w:rFonts w:hint="eastAsia" w:ascii="仿宋" w:hAnsi="仿宋" w:eastAsia="仿宋" w:cs="仿宋"/>
          <w:b w:val="0"/>
          <w:bCs w:val="0"/>
          <w:color w:val="1F2329"/>
          <w:sz w:val="32"/>
          <w:szCs w:val="32"/>
        </w:rPr>
        <w:t>急保供预案</w:t>
      </w:r>
      <w:r>
        <w:rPr>
          <w:rFonts w:hint="eastAsia" w:ascii="仿宋" w:hAnsi="仿宋" w:eastAsia="仿宋" w:cs="仿宋"/>
          <w:b w:val="0"/>
          <w:bCs w:val="0"/>
          <w:color w:val="1F2329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color w:val="1F2329"/>
          <w:sz w:val="32"/>
          <w:szCs w:val="32"/>
        </w:rPr>
        <w:t>。</w:t>
      </w:r>
    </w:p>
    <w:p>
      <w:pPr>
        <w:pStyle w:val="2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 w:rightChars="0" w:firstLine="640" w:firstLineChars="200"/>
        <w:jc w:val="left"/>
        <w:outlineLvl w:val="1"/>
        <w:rPr>
          <w:rFonts w:hint="eastAsia" w:ascii="仿宋" w:hAnsi="仿宋" w:eastAsia="仿宋" w:cs="仿宋"/>
          <w:b w:val="0"/>
          <w:bCs w:val="0"/>
          <w:color w:val="1F2329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1F2329"/>
          <w:sz w:val="32"/>
          <w:szCs w:val="32"/>
          <w:lang w:val="en-US" w:eastAsia="zh-CN"/>
        </w:rPr>
        <w:t>③</w:t>
      </w:r>
      <w:r>
        <w:rPr>
          <w:rFonts w:hint="eastAsia" w:ascii="仿宋" w:hAnsi="仿宋" w:eastAsia="仿宋" w:cs="仿宋"/>
          <w:b w:val="0"/>
          <w:bCs w:val="0"/>
          <w:color w:val="1F2329"/>
          <w:sz w:val="32"/>
          <w:szCs w:val="32"/>
        </w:rPr>
        <w:t>故障响应：充装配套设施故障，接到通知后1小时内电话响应，4</w:t>
      </w:r>
      <w:r>
        <w:rPr>
          <w:rFonts w:hint="eastAsia" w:ascii="仿宋" w:hAnsi="仿宋" w:eastAsia="仿宋" w:cs="仿宋"/>
          <w:b w:val="0"/>
          <w:bCs w:val="0"/>
          <w:color w:val="1F2329"/>
          <w:sz w:val="32"/>
          <w:szCs w:val="32"/>
        </w:rPr>
        <w:noBreakHyphen/>
      </w:r>
      <w:r>
        <w:rPr>
          <w:rFonts w:hint="eastAsia" w:ascii="仿宋" w:hAnsi="仿宋" w:eastAsia="仿宋" w:cs="仿宋"/>
          <w:b w:val="0"/>
          <w:bCs w:val="0"/>
          <w:color w:val="1F2329"/>
          <w:sz w:val="32"/>
          <w:szCs w:val="32"/>
        </w:rPr>
        <w:t>6小时内人员到达现场处置，保障不间断供氧。</w:t>
      </w:r>
    </w:p>
    <w:p>
      <w:pPr>
        <w:pStyle w:val="2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 w:rightChars="0" w:firstLine="640" w:firstLineChars="200"/>
        <w:jc w:val="left"/>
        <w:outlineLvl w:val="1"/>
        <w:rPr>
          <w:rFonts w:hint="eastAsia" w:ascii="仿宋" w:hAnsi="仿宋" w:eastAsia="仿宋" w:cs="仿宋"/>
          <w:b w:val="0"/>
          <w:bCs w:val="0"/>
          <w:color w:val="1F2329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1F2329"/>
          <w:sz w:val="32"/>
          <w:szCs w:val="32"/>
          <w:lang w:val="en-US" w:eastAsia="zh-CN"/>
        </w:rPr>
        <w:t>④</w:t>
      </w:r>
      <w:r>
        <w:rPr>
          <w:rFonts w:hint="eastAsia" w:ascii="仿宋" w:hAnsi="仿宋" w:eastAsia="仿宋" w:cs="仿宋"/>
          <w:b w:val="0"/>
          <w:bCs w:val="0"/>
          <w:color w:val="1F2329"/>
          <w:sz w:val="32"/>
          <w:szCs w:val="32"/>
        </w:rPr>
        <w:t>安全培训与演练：免费对医院相关操作人员开展医用液氧安全使用、应急处置培训；每年至少组织 1 次液氧泄漏应急演练，提供演练方案及记录归档。</w:t>
      </w:r>
    </w:p>
    <w:p>
      <w:pPr>
        <w:pStyle w:val="2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 w:rightChars="0" w:firstLine="640" w:firstLineChars="200"/>
        <w:jc w:val="left"/>
        <w:outlineLvl w:val="1"/>
        <w:rPr>
          <w:rFonts w:hint="eastAsia" w:ascii="仿宋" w:hAnsi="仿宋" w:eastAsia="仿宋" w:cs="仿宋"/>
          <w:b w:val="0"/>
          <w:bCs w:val="0"/>
          <w:color w:val="1F2329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1F2329"/>
          <w:sz w:val="32"/>
          <w:szCs w:val="32"/>
          <w:lang w:val="en-US" w:eastAsia="zh-CN"/>
        </w:rPr>
        <w:t>⑤</w:t>
      </w:r>
      <w:r>
        <w:rPr>
          <w:rFonts w:hint="eastAsia" w:ascii="仿宋" w:hAnsi="仿宋" w:eastAsia="仿宋" w:cs="仿宋"/>
          <w:b w:val="0"/>
          <w:bCs w:val="0"/>
          <w:color w:val="1F2329"/>
          <w:sz w:val="32"/>
          <w:szCs w:val="32"/>
        </w:rPr>
        <w:t>巡检维护：对</w:t>
      </w:r>
      <w:r>
        <w:rPr>
          <w:rFonts w:hint="eastAsia" w:ascii="仿宋" w:hAnsi="仿宋" w:eastAsia="仿宋" w:cs="仿宋"/>
          <w:b w:val="0"/>
          <w:bCs w:val="0"/>
          <w:color w:val="1F2329"/>
          <w:sz w:val="32"/>
          <w:szCs w:val="32"/>
          <w:lang w:val="en-US" w:eastAsia="zh-CN"/>
        </w:rPr>
        <w:t>液氧站每日巡检</w:t>
      </w:r>
      <w:r>
        <w:rPr>
          <w:rFonts w:hint="eastAsia" w:ascii="仿宋" w:hAnsi="仿宋" w:eastAsia="仿宋" w:cs="仿宋"/>
          <w:b w:val="0"/>
          <w:bCs w:val="0"/>
          <w:color w:val="1F2329"/>
          <w:sz w:val="32"/>
          <w:szCs w:val="32"/>
        </w:rPr>
        <w:t>，</w:t>
      </w:r>
      <w:r>
        <w:rPr>
          <w:rFonts w:hint="eastAsia" w:ascii="仿宋" w:hAnsi="仿宋" w:eastAsia="仿宋" w:cs="仿宋"/>
          <w:b w:val="0"/>
          <w:bCs w:val="0"/>
          <w:color w:val="1F2329"/>
          <w:sz w:val="32"/>
          <w:szCs w:val="32"/>
          <w:lang w:val="en-US" w:eastAsia="zh-CN"/>
        </w:rPr>
        <w:t>并</w:t>
      </w:r>
      <w:r>
        <w:rPr>
          <w:rFonts w:hint="eastAsia" w:ascii="仿宋" w:hAnsi="仿宋" w:eastAsia="仿宋" w:cs="仿宋"/>
          <w:b w:val="0"/>
          <w:bCs w:val="0"/>
          <w:color w:val="1F2329"/>
          <w:sz w:val="32"/>
          <w:szCs w:val="32"/>
        </w:rPr>
        <w:t>形成书面记录提交医院</w:t>
      </w:r>
      <w:r>
        <w:rPr>
          <w:rFonts w:hint="eastAsia" w:ascii="仿宋" w:hAnsi="仿宋" w:eastAsia="仿宋" w:cs="仿宋"/>
          <w:b w:val="0"/>
          <w:bCs w:val="0"/>
          <w:color w:val="1F2329"/>
          <w:sz w:val="32"/>
          <w:szCs w:val="32"/>
          <w:lang w:val="en-US" w:eastAsia="zh-CN"/>
        </w:rPr>
        <w:t>医学工程科</w:t>
      </w:r>
      <w:r>
        <w:rPr>
          <w:rFonts w:hint="eastAsia" w:ascii="仿宋" w:hAnsi="仿宋" w:eastAsia="仿宋" w:cs="仿宋"/>
          <w:b w:val="0"/>
          <w:bCs w:val="0"/>
          <w:color w:val="1F2329"/>
          <w:sz w:val="32"/>
          <w:szCs w:val="32"/>
        </w:rPr>
        <w:t>存档；</w:t>
      </w:r>
    </w:p>
    <w:p>
      <w:pPr>
        <w:pStyle w:val="2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 w:rightChars="0" w:firstLine="640" w:firstLineChars="200"/>
        <w:jc w:val="left"/>
        <w:outlineLvl w:val="1"/>
        <w:rPr>
          <w:rFonts w:hint="eastAsia" w:ascii="仿宋" w:hAnsi="仿宋" w:eastAsia="仿宋" w:cs="仿宋"/>
          <w:b w:val="0"/>
          <w:bCs w:val="0"/>
          <w:color w:val="1F2329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1F2329"/>
          <w:sz w:val="32"/>
          <w:szCs w:val="32"/>
          <w:lang w:val="en-US" w:eastAsia="zh-CN"/>
        </w:rPr>
        <w:t>⑥</w:t>
      </w:r>
      <w:r>
        <w:rPr>
          <w:rFonts w:hint="eastAsia" w:ascii="仿宋" w:hAnsi="仿宋" w:eastAsia="仿宋" w:cs="仿宋"/>
          <w:b w:val="0"/>
          <w:bCs w:val="0"/>
          <w:color w:val="1F2329"/>
          <w:sz w:val="32"/>
          <w:szCs w:val="32"/>
        </w:rPr>
        <w:t>合同期内，若中标方发生产品质量事故、安全生产事故、违法违规被监管部门处罚、自身经营原因无法履约，全部责任、经济损失由供应商承担；医院有权单方面提前终止合同，并依法追究法律责任。</w:t>
      </w:r>
    </w:p>
    <w:p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leftChars="0" w:right="0" w:rightChars="0" w:firstLine="643" w:firstLineChars="200"/>
        <w:jc w:val="left"/>
        <w:outlineLvl w:val="1"/>
        <w:rPr>
          <w:rFonts w:hint="eastAsia" w:ascii="仿宋" w:hAnsi="仿宋" w:eastAsia="仿宋" w:cs="仿宋"/>
          <w:b/>
          <w:bCs/>
          <w:color w:val="1F2329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b/>
          <w:bCs/>
          <w:color w:val="1F2329"/>
          <w:sz w:val="32"/>
          <w:szCs w:val="32"/>
          <w:lang w:val="en-US" w:eastAsia="zh-CN"/>
        </w:rPr>
        <w:t>违约责任：</w:t>
      </w:r>
    </w:p>
    <w:bookmarkEnd w:id="0"/>
    <w:p>
      <w:pPr>
        <w:pStyle w:val="2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 w:rightChars="0" w:firstLine="640" w:firstLineChars="200"/>
        <w:jc w:val="left"/>
        <w:outlineLvl w:val="1"/>
        <w:rPr>
          <w:rFonts w:hint="eastAsia" w:ascii="仿宋" w:hAnsi="仿宋" w:eastAsia="仿宋" w:cs="仿宋"/>
          <w:b w:val="0"/>
          <w:bCs w:val="0"/>
          <w:color w:val="1F2329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1F2329"/>
          <w:sz w:val="32"/>
          <w:szCs w:val="32"/>
          <w:lang w:val="en-US" w:eastAsia="zh-CN"/>
        </w:rPr>
        <w:t>①</w:t>
      </w:r>
      <w:r>
        <w:rPr>
          <w:rFonts w:hint="eastAsia" w:ascii="仿宋" w:hAnsi="仿宋" w:eastAsia="仿宋" w:cs="仿宋"/>
          <w:b w:val="0"/>
          <w:bCs w:val="0"/>
          <w:color w:val="1F2329"/>
          <w:sz w:val="32"/>
          <w:szCs w:val="32"/>
        </w:rPr>
        <w:t>未随车提供批次检验报告，医院有权拒收，记一次违约。非不可抗力，常规配送超时，记一次违约；月度累计超时达到 3 次及以上，采购人有权解除合同。</w:t>
      </w:r>
    </w:p>
    <w:p>
      <w:pPr>
        <w:pStyle w:val="2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 w:rightChars="0" w:firstLine="640" w:firstLineChars="200"/>
        <w:jc w:val="left"/>
        <w:outlineLvl w:val="1"/>
        <w:rPr>
          <w:rFonts w:hint="eastAsia" w:ascii="仿宋" w:hAnsi="仿宋" w:eastAsia="仿宋" w:cs="仿宋"/>
          <w:b w:val="0"/>
          <w:bCs w:val="0"/>
          <w:color w:val="1F2329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1F2329"/>
          <w:sz w:val="32"/>
          <w:szCs w:val="32"/>
          <w:lang w:val="en-US" w:eastAsia="zh-CN"/>
        </w:rPr>
        <w:t>②</w:t>
      </w:r>
      <w:r>
        <w:rPr>
          <w:rFonts w:hint="eastAsia" w:ascii="仿宋" w:hAnsi="仿宋" w:eastAsia="仿宋" w:cs="仿宋"/>
          <w:b w:val="0"/>
          <w:bCs w:val="0"/>
          <w:color w:val="1F2329"/>
          <w:sz w:val="32"/>
          <w:szCs w:val="32"/>
        </w:rPr>
        <w:t>出现产品质量不合格、以工业氧冒充医用氧，医院可立即终止合同，所有损失由供应商承担。</w:t>
      </w:r>
    </w:p>
    <w:p>
      <w:pPr>
        <w:pStyle w:val="2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 w:rightChars="0" w:firstLine="640" w:firstLineChars="200"/>
        <w:jc w:val="left"/>
        <w:outlineLvl w:val="1"/>
        <w:rPr>
          <w:rFonts w:hint="eastAsia" w:ascii="仿宋" w:hAnsi="仿宋" w:eastAsia="仿宋" w:cs="仿宋"/>
          <w:b w:val="0"/>
          <w:bCs w:val="0"/>
          <w:color w:val="1F2329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1F2329"/>
          <w:sz w:val="32"/>
          <w:szCs w:val="32"/>
          <w:lang w:val="en-US" w:eastAsia="zh-CN"/>
        </w:rPr>
        <w:t>③</w:t>
      </w:r>
      <w:r>
        <w:rPr>
          <w:rFonts w:hint="eastAsia" w:ascii="仿宋" w:hAnsi="仿宋" w:eastAsia="仿宋" w:cs="仿宋"/>
          <w:b w:val="0"/>
          <w:bCs w:val="0"/>
          <w:color w:val="1F2329"/>
          <w:sz w:val="32"/>
          <w:szCs w:val="32"/>
        </w:rPr>
        <w:t>严禁转包、分包，一经查实，立即终止合同</w:t>
      </w:r>
      <w:r>
        <w:rPr>
          <w:rFonts w:hint="eastAsia" w:ascii="仿宋" w:hAnsi="仿宋" w:eastAsia="仿宋" w:cs="仿宋"/>
          <w:b w:val="0"/>
          <w:bCs w:val="0"/>
          <w:color w:val="1F2329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color w:val="1F2329"/>
          <w:sz w:val="32"/>
          <w:szCs w:val="32"/>
        </w:rPr>
        <w:t>所有损失由供应商承担</w:t>
      </w:r>
      <w:r>
        <w:rPr>
          <w:rFonts w:hint="eastAsia" w:ascii="仿宋" w:hAnsi="仿宋" w:eastAsia="仿宋" w:cs="仿宋"/>
          <w:b w:val="0"/>
          <w:bCs w:val="0"/>
          <w:color w:val="1F2329"/>
          <w:sz w:val="32"/>
          <w:szCs w:val="32"/>
          <w:lang w:eastAsia="zh-CN"/>
        </w:rPr>
        <w:t>。</w:t>
      </w:r>
    </w:p>
    <w:p>
      <w:pPr>
        <w:pStyle w:val="2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 w:rightChars="0" w:firstLine="640" w:firstLineChars="200"/>
        <w:jc w:val="left"/>
        <w:outlineLvl w:val="1"/>
        <w:rPr>
          <w:rFonts w:hint="eastAsia" w:ascii="仿宋" w:hAnsi="仿宋" w:eastAsia="仿宋" w:cs="仿宋"/>
          <w:b w:val="0"/>
          <w:bCs w:val="0"/>
          <w:color w:val="1F2329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1F2329"/>
          <w:sz w:val="32"/>
          <w:szCs w:val="32"/>
          <w:lang w:val="en-US" w:eastAsia="zh-CN"/>
        </w:rPr>
        <w:t>④</w:t>
      </w:r>
      <w:r>
        <w:rPr>
          <w:rFonts w:hint="eastAsia" w:ascii="仿宋" w:hAnsi="仿宋" w:eastAsia="仿宋" w:cs="仿宋"/>
          <w:b w:val="0"/>
          <w:bCs w:val="0"/>
          <w:color w:val="1F2329"/>
          <w:sz w:val="32"/>
          <w:szCs w:val="32"/>
        </w:rPr>
        <w:t>因供货、质量、设备故障造成医疗纠纷、人身财产损害，由供应商承担全部赔偿责任，包含直接损失、诉讼费、鉴定费、律师费等维权相关支出。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中黑 197">
    <w:panose1 w:val="00020600040101010101"/>
    <w:charset w:val="86"/>
    <w:family w:val="auto"/>
    <w:pitch w:val="default"/>
    <w:sig w:usb0="A00002BF" w:usb1="18EF7CFA" w:usb2="00000016" w:usb3="00000000" w:csb0="000400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85C633"/>
    <w:multiLevelType w:val="singleLevel"/>
    <w:tmpl w:val="7E85C633"/>
    <w:lvl w:ilvl="0" w:tentative="0">
      <w:start w:val="5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587F42"/>
    <w:rsid w:val="57834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2026-09-17T03:02:13Z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2052-10.8.2.6990</vt:lpwstr>
  </property>
</Properties>
</file>