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center"/>
        <w:rPr>
          <w:rFonts w:ascii="宋体" w:hAnsi="宋体"/>
          <w:b/>
          <w:color w:val="000000"/>
          <w:sz w:val="24"/>
          <w:szCs w:val="24"/>
        </w:rPr>
      </w:pPr>
    </w:p>
    <w:p>
      <w:pPr>
        <w:spacing w:line="360" w:lineRule="auto"/>
        <w:ind w:left="1198" w:leftChars="150" w:hanging="883" w:hangingChars="200"/>
        <w:jc w:val="center"/>
        <w:rPr>
          <w:rFonts w:ascii="宋体" w:hAnsi="宋体"/>
          <w:b/>
          <w:color w:val="000000"/>
          <w:sz w:val="44"/>
          <w:szCs w:val="44"/>
        </w:rPr>
      </w:pPr>
      <w:r>
        <w:rPr>
          <w:rFonts w:hint="eastAsia" w:ascii="宋体" w:hAnsi="宋体"/>
          <w:b/>
          <w:color w:val="000000"/>
          <w:sz w:val="44"/>
          <w:szCs w:val="44"/>
        </w:rPr>
        <w:t xml:space="preserve">   黄山市中医医院空气压力治疗仪采购项目</w:t>
      </w:r>
    </w:p>
    <w:p>
      <w:pPr>
        <w:spacing w:line="360" w:lineRule="auto"/>
        <w:jc w:val="center"/>
        <w:rPr>
          <w:rFonts w:ascii="宋体" w:hAnsi="宋体"/>
          <w:color w:val="000000"/>
          <w:sz w:val="24"/>
          <w:szCs w:val="24"/>
        </w:rPr>
      </w:pPr>
    </w:p>
    <w:p>
      <w:pPr>
        <w:spacing w:line="360" w:lineRule="auto"/>
        <w:jc w:val="center"/>
        <w:rPr>
          <w:rFonts w:hint="eastAsia" w:ascii="宋体" w:hAnsi="宋体" w:eastAsia="宋体"/>
          <w:color w:val="000000"/>
          <w:sz w:val="30"/>
          <w:szCs w:val="30"/>
          <w:lang w:val="en-US" w:eastAsia="zh-CN"/>
        </w:rPr>
      </w:pPr>
      <w:r>
        <w:rPr>
          <w:rFonts w:hint="eastAsia" w:ascii="宋体" w:hAnsi="宋体"/>
          <w:color w:val="000000"/>
          <w:sz w:val="24"/>
          <w:szCs w:val="24"/>
        </w:rPr>
        <w:t>项目编号：HSYH2021-00</w:t>
      </w:r>
      <w:r>
        <w:rPr>
          <w:rFonts w:hint="eastAsia" w:ascii="宋体" w:hAnsi="宋体"/>
          <w:color w:val="000000"/>
          <w:sz w:val="24"/>
          <w:szCs w:val="24"/>
          <w:lang w:val="en-US" w:eastAsia="zh-CN"/>
        </w:rPr>
        <w:t>8</w:t>
      </w:r>
    </w:p>
    <w:p>
      <w:pPr>
        <w:spacing w:line="800" w:lineRule="exact"/>
        <w:jc w:val="center"/>
        <w:rPr>
          <w:rFonts w:ascii="黑体" w:hAnsi="黑体" w:eastAsia="黑体"/>
          <w:b/>
          <w:color w:val="000000"/>
          <w:sz w:val="52"/>
          <w:szCs w:val="52"/>
        </w:rPr>
      </w:pP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竞</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争</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性</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谈</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判</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文</w:t>
      </w:r>
    </w:p>
    <w:p>
      <w:pPr>
        <w:spacing w:line="800" w:lineRule="exact"/>
        <w:jc w:val="center"/>
        <w:rPr>
          <w:rFonts w:ascii="宋体" w:hAnsi="宋体"/>
          <w:b/>
          <w:color w:val="000000"/>
          <w:sz w:val="44"/>
          <w:szCs w:val="44"/>
        </w:rPr>
      </w:pPr>
      <w:r>
        <w:rPr>
          <w:rFonts w:hint="eastAsia" w:ascii="黑体" w:hAnsi="黑体" w:eastAsia="黑体"/>
          <w:b/>
          <w:color w:val="000000"/>
          <w:sz w:val="52"/>
          <w:szCs w:val="52"/>
        </w:rPr>
        <w:t>件</w:t>
      </w:r>
    </w:p>
    <w:p>
      <w:pPr>
        <w:spacing w:line="360" w:lineRule="auto"/>
        <w:ind w:firstLine="3477" w:firstLineChars="1237"/>
        <w:rPr>
          <w:rFonts w:ascii="黑体" w:hAnsi="宋体" w:eastAsia="黑体"/>
          <w:b/>
          <w:color w:val="000000"/>
          <w:sz w:val="28"/>
          <w:szCs w:val="28"/>
        </w:rPr>
      </w:pPr>
    </w:p>
    <w:p>
      <w:pPr>
        <w:spacing w:line="360" w:lineRule="auto"/>
        <w:ind w:firstLine="3357" w:firstLineChars="1045"/>
        <w:rPr>
          <w:rFonts w:ascii="宋体" w:hAnsi="宋体"/>
          <w:b/>
          <w:sz w:val="32"/>
          <w:szCs w:val="32"/>
        </w:rPr>
      </w:pPr>
    </w:p>
    <w:p>
      <w:pPr>
        <w:jc w:val="center"/>
        <w:rPr>
          <w:rFonts w:ascii="黑体" w:hAnsi="宋体" w:eastAsia="黑体"/>
          <w:color w:val="000000"/>
          <w:sz w:val="28"/>
          <w:szCs w:val="28"/>
        </w:rPr>
      </w:pPr>
      <w:r>
        <w:rPr>
          <w:rFonts w:hint="eastAsia" w:ascii="黑体" w:hAnsi="宋体" w:eastAsia="黑体"/>
          <w:color w:val="000000"/>
          <w:sz w:val="28"/>
          <w:szCs w:val="28"/>
        </w:rPr>
        <w:t>采购人：黄山市中医医院（盖章）</w:t>
      </w:r>
    </w:p>
    <w:p>
      <w:pPr>
        <w:jc w:val="center"/>
        <w:rPr>
          <w:rFonts w:ascii="黑体" w:hAnsi="宋体" w:eastAsia="黑体"/>
          <w:color w:val="000000"/>
          <w:sz w:val="28"/>
          <w:szCs w:val="28"/>
        </w:rPr>
      </w:pPr>
    </w:p>
    <w:p>
      <w:pPr>
        <w:spacing w:line="360" w:lineRule="auto"/>
        <w:ind w:right="42" w:rightChars="20"/>
        <w:jc w:val="center"/>
        <w:rPr>
          <w:rFonts w:ascii="黑体" w:hAnsi="宋体" w:eastAsia="黑体"/>
          <w:color w:val="000000"/>
          <w:sz w:val="28"/>
          <w:szCs w:val="28"/>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2021年0</w:t>
      </w:r>
      <w:r>
        <w:rPr>
          <w:rFonts w:hint="eastAsia" w:ascii="黑体" w:hAnsi="宋体" w:eastAsia="黑体"/>
          <w:color w:val="000000"/>
          <w:sz w:val="28"/>
          <w:szCs w:val="28"/>
          <w:lang w:val="en-US" w:eastAsia="zh-CN"/>
        </w:rPr>
        <w:t>9</w:t>
      </w:r>
      <w:r>
        <w:rPr>
          <w:rFonts w:hint="eastAsia" w:ascii="黑体" w:hAnsi="宋体" w:eastAsia="黑体"/>
          <w:color w:val="000000"/>
          <w:sz w:val="28"/>
          <w:szCs w:val="28"/>
        </w:rPr>
        <w:t>月</w:t>
      </w:r>
    </w:p>
    <w:p>
      <w:pPr>
        <w:spacing w:line="360" w:lineRule="exact"/>
        <w:jc w:val="center"/>
        <w:rPr>
          <w:rFonts w:ascii="宋体" w:hAnsi="宋体" w:cs="宋体"/>
          <w:kern w:val="0"/>
          <w:sz w:val="24"/>
          <w:szCs w:val="24"/>
        </w:rPr>
      </w:pPr>
      <w:r>
        <w:rPr>
          <w:b/>
          <w:sz w:val="32"/>
          <w:szCs w:val="32"/>
        </w:rPr>
        <w:br w:type="page"/>
      </w:r>
      <w:r>
        <w:rPr>
          <w:rFonts w:hint="eastAsia" w:ascii="黑体" w:hAnsi="黑体" w:eastAsia="黑体"/>
        </w:rPr>
        <w:t xml:space="preserve">     </w:t>
      </w:r>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pPr>
        <w:pStyle w:val="11"/>
        <w:tabs>
          <w:tab w:val="right" w:leader="dot" w:pos="8504"/>
        </w:tabs>
      </w:pPr>
      <w:r>
        <w:fldChar w:fldCharType="begin"/>
      </w:r>
      <w:r>
        <w:instrText xml:space="preserve"> TOC \o "1-3" \h \z \u </w:instrText>
      </w:r>
      <w:r>
        <w:fldChar w:fldCharType="separate"/>
      </w:r>
      <w:r>
        <w:fldChar w:fldCharType="begin"/>
      </w:r>
      <w:r>
        <w:instrText xml:space="preserve"> HYPERLINK \l "_Toc7389" </w:instrText>
      </w:r>
      <w:r>
        <w:fldChar w:fldCharType="separate"/>
      </w:r>
      <w:r>
        <w:rPr>
          <w:rFonts w:hint="eastAsia"/>
        </w:rPr>
        <w:t>谈判文件第一部分（专用部分）</w:t>
      </w:r>
      <w:r>
        <w:tab/>
      </w:r>
      <w:r>
        <w:fldChar w:fldCharType="begin"/>
      </w:r>
      <w:r>
        <w:instrText xml:space="preserve"> PAGEREF _Toc7389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"_Toc29922" </w:instrText>
      </w:r>
      <w:r>
        <w:fldChar w:fldCharType="separate"/>
      </w:r>
      <w:r>
        <w:rPr>
          <w:rFonts w:hint="eastAsia"/>
        </w:rPr>
        <w:t xml:space="preserve">第一章 </w:t>
      </w:r>
      <w:r>
        <w:t>竞争性谈判</w:t>
      </w:r>
      <w:r>
        <w:rPr>
          <w:rFonts w:hint="eastAsia"/>
        </w:rPr>
        <w:t>公告</w:t>
      </w:r>
      <w:r>
        <w:tab/>
      </w:r>
      <w:r>
        <w:fldChar w:fldCharType="begin"/>
      </w:r>
      <w:r>
        <w:instrText xml:space="preserve"> PAGEREF _Toc29922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"_Toc19807" </w:instrText>
      </w:r>
      <w:r>
        <w:fldChar w:fldCharType="separate"/>
      </w:r>
      <w:r>
        <w:rPr>
          <w:rFonts w:hint="eastAsia"/>
        </w:rPr>
        <w:t>第二章 供应商须知前附表</w:t>
      </w:r>
      <w:r>
        <w:tab/>
      </w:r>
      <w:r>
        <w:fldChar w:fldCharType="begin"/>
      </w:r>
      <w:r>
        <w:instrText xml:space="preserve"> PAGEREF _Toc19807 </w:instrText>
      </w:r>
      <w:r>
        <w:fldChar w:fldCharType="separate"/>
      </w:r>
      <w:r>
        <w:t>6</w:t>
      </w:r>
      <w:r>
        <w:fldChar w:fldCharType="end"/>
      </w:r>
      <w:r>
        <w:fldChar w:fldCharType="end"/>
      </w:r>
    </w:p>
    <w:p>
      <w:pPr>
        <w:pStyle w:val="13"/>
        <w:tabs>
          <w:tab w:val="right" w:leader="dot" w:pos="8504"/>
        </w:tabs>
      </w:pPr>
      <w:r>
        <w:fldChar w:fldCharType="begin"/>
      </w:r>
      <w:r>
        <w:instrText xml:space="preserve"> HYPERLINK \l "_Toc6728" </w:instrText>
      </w:r>
      <w:r>
        <w:fldChar w:fldCharType="separate"/>
      </w:r>
      <w:r>
        <w:rPr>
          <w:rFonts w:hint="eastAsia"/>
        </w:rPr>
        <w:t>第三章 货物服务要求/项目要求</w:t>
      </w:r>
      <w:r>
        <w:tab/>
      </w:r>
      <w:r>
        <w:fldChar w:fldCharType="begin"/>
      </w:r>
      <w:r>
        <w:instrText xml:space="preserve"> PAGEREF _Toc6728 </w:instrText>
      </w:r>
      <w:r>
        <w:fldChar w:fldCharType="separate"/>
      </w:r>
      <w:r>
        <w:t>8</w:t>
      </w:r>
      <w:r>
        <w:fldChar w:fldCharType="end"/>
      </w:r>
      <w:r>
        <w:fldChar w:fldCharType="end"/>
      </w:r>
    </w:p>
    <w:p>
      <w:pPr>
        <w:pStyle w:val="13"/>
        <w:tabs>
          <w:tab w:val="right" w:leader="dot" w:pos="8504"/>
        </w:tabs>
      </w:pPr>
      <w:r>
        <w:fldChar w:fldCharType="begin"/>
      </w:r>
      <w:r>
        <w:instrText xml:space="preserve"> HYPERLINK \l "_Toc16030" </w:instrText>
      </w:r>
      <w:r>
        <w:fldChar w:fldCharType="separate"/>
      </w:r>
      <w:r>
        <w:rPr>
          <w:rFonts w:hint="eastAsia"/>
        </w:rPr>
        <w:t>第四章 资格性和符合性评审表</w:t>
      </w:r>
      <w:r>
        <w:tab/>
      </w:r>
      <w:r>
        <w:fldChar w:fldCharType="begin"/>
      </w:r>
      <w:r>
        <w:instrText xml:space="preserve"> PAGEREF _Toc16030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"_Toc17435" </w:instrText>
      </w:r>
      <w:r>
        <w:fldChar w:fldCharType="separate"/>
      </w:r>
      <w:r>
        <w:rPr>
          <w:rFonts w:hint="eastAsia"/>
        </w:rPr>
        <w:t>一、资格性审查表</w:t>
      </w:r>
      <w:r>
        <w:tab/>
      </w:r>
      <w:r>
        <w:fldChar w:fldCharType="begin"/>
      </w:r>
      <w:r>
        <w:instrText xml:space="preserve"> PAGEREF _Toc17435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"_Toc24862" </w:instrText>
      </w:r>
      <w:r>
        <w:fldChar w:fldCharType="separate"/>
      </w:r>
      <w:r>
        <w:rPr>
          <w:lang w:bidi="he-IL"/>
        </w:rPr>
        <w:t>二</w:t>
      </w:r>
      <w:r>
        <w:rPr>
          <w:rFonts w:hint="eastAsia"/>
          <w:lang w:bidi="he-IL"/>
        </w:rPr>
        <w:t>、</w:t>
      </w:r>
      <w:r>
        <w:rPr>
          <w:lang w:bidi="he-IL"/>
        </w:rPr>
        <w:t>符合性审查表</w:t>
      </w:r>
      <w:r>
        <w:tab/>
      </w:r>
      <w:r>
        <w:fldChar w:fldCharType="begin"/>
      </w:r>
      <w:r>
        <w:instrText xml:space="preserve"> PAGEREF _Toc24862 </w:instrText>
      </w:r>
      <w:r>
        <w:fldChar w:fldCharType="separate"/>
      </w:r>
      <w:r>
        <w:t>15</w:t>
      </w:r>
      <w:r>
        <w:fldChar w:fldCharType="end"/>
      </w:r>
      <w:r>
        <w:fldChar w:fldCharType="end"/>
      </w:r>
    </w:p>
    <w:p>
      <w:pPr>
        <w:pStyle w:val="11"/>
        <w:tabs>
          <w:tab w:val="right" w:leader="dot" w:pos="8504"/>
        </w:tabs>
      </w:pPr>
      <w:r>
        <w:fldChar w:fldCharType="begin"/>
      </w:r>
      <w:r>
        <w:instrText xml:space="preserve"> HYPERLINK \l "_Toc13013" </w:instrText>
      </w:r>
      <w:r>
        <w:fldChar w:fldCharType="separate"/>
      </w:r>
      <w:r>
        <w:rPr>
          <w:rFonts w:hint="eastAsia"/>
        </w:rPr>
        <w:t>谈判文件第二部分（通用部分）</w:t>
      </w:r>
      <w:r>
        <w:tab/>
      </w:r>
      <w:r>
        <w:fldChar w:fldCharType="begin"/>
      </w:r>
      <w:r>
        <w:instrText xml:space="preserve"> PAGEREF _Toc13013 </w:instrText>
      </w:r>
      <w:r>
        <w:fldChar w:fldCharType="separate"/>
      </w:r>
      <w:r>
        <w:t>16</w:t>
      </w:r>
      <w:r>
        <w:fldChar w:fldCharType="end"/>
      </w:r>
      <w:r>
        <w:fldChar w:fldCharType="end"/>
      </w:r>
    </w:p>
    <w:p>
      <w:pPr>
        <w:pStyle w:val="13"/>
        <w:tabs>
          <w:tab w:val="right" w:leader="dot" w:pos="8504"/>
        </w:tabs>
      </w:pPr>
      <w:r>
        <w:fldChar w:fldCharType="begin"/>
      </w:r>
      <w:r>
        <w:instrText xml:space="preserve"> HYPERLINK \l "_Toc28639" </w:instrText>
      </w:r>
      <w:r>
        <w:fldChar w:fldCharType="separate"/>
      </w:r>
      <w:r>
        <w:rPr>
          <w:rFonts w:hint="eastAsia"/>
        </w:rPr>
        <w:t>第五章  供应商须知</w:t>
      </w:r>
      <w:r>
        <w:tab/>
      </w:r>
      <w:r>
        <w:fldChar w:fldCharType="begin"/>
      </w:r>
      <w:r>
        <w:instrText xml:space="preserve"> PAGEREF _Toc28639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"_Toc23780" </w:instrText>
      </w:r>
      <w:r>
        <w:fldChar w:fldCharType="separate"/>
      </w:r>
      <w:r>
        <w:rPr>
          <w:rFonts w:hint="eastAsia"/>
        </w:rPr>
        <w:t>一、总则</w:t>
      </w:r>
      <w:r>
        <w:tab/>
      </w:r>
      <w:r>
        <w:fldChar w:fldCharType="begin"/>
      </w:r>
      <w:r>
        <w:instrText xml:space="preserve"> PAGEREF _Toc23780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"_Toc14682" </w:instrText>
      </w:r>
      <w:r>
        <w:fldChar w:fldCharType="separate"/>
      </w:r>
      <w:r>
        <w:t>二</w:t>
      </w:r>
      <w:r>
        <w:rPr>
          <w:rFonts w:hint="eastAsia"/>
        </w:rPr>
        <w:t>、竞争性谈判文件</w:t>
      </w:r>
      <w:r>
        <w:tab/>
      </w:r>
      <w:r>
        <w:fldChar w:fldCharType="begin"/>
      </w:r>
      <w:r>
        <w:instrText xml:space="preserve"> PAGEREF _Toc14682 </w:instrText>
      </w:r>
      <w:r>
        <w:fldChar w:fldCharType="separate"/>
      </w:r>
      <w:r>
        <w:t>17</w:t>
      </w:r>
      <w:r>
        <w:fldChar w:fldCharType="end"/>
      </w:r>
      <w:r>
        <w:fldChar w:fldCharType="end"/>
      </w:r>
    </w:p>
    <w:p>
      <w:pPr>
        <w:pStyle w:val="6"/>
        <w:tabs>
          <w:tab w:val="right" w:leader="dot" w:pos="8504"/>
        </w:tabs>
      </w:pPr>
      <w:r>
        <w:fldChar w:fldCharType="begin"/>
      </w:r>
      <w:r>
        <w:instrText xml:space="preserve"> HYPERLINK \l "_Toc18839" </w:instrText>
      </w:r>
      <w:r>
        <w:fldChar w:fldCharType="separate"/>
      </w:r>
      <w:r>
        <w:t>三</w:t>
      </w:r>
      <w:r>
        <w:rPr>
          <w:rFonts w:hint="eastAsia"/>
        </w:rPr>
        <w:t>、谈判响应文件的编制</w:t>
      </w:r>
      <w:r>
        <w:tab/>
      </w:r>
      <w:r>
        <w:fldChar w:fldCharType="begin"/>
      </w:r>
      <w:r>
        <w:instrText xml:space="preserve"> PAGEREF _Toc18839 </w:instrText>
      </w:r>
      <w:r>
        <w:fldChar w:fldCharType="separate"/>
      </w:r>
      <w:r>
        <w:t>18</w:t>
      </w:r>
      <w:r>
        <w:fldChar w:fldCharType="end"/>
      </w:r>
      <w:r>
        <w:fldChar w:fldCharType="end"/>
      </w:r>
    </w:p>
    <w:p>
      <w:pPr>
        <w:pStyle w:val="6"/>
        <w:tabs>
          <w:tab w:val="right" w:leader="dot" w:pos="8504"/>
        </w:tabs>
      </w:pPr>
      <w:r>
        <w:fldChar w:fldCharType="begin"/>
      </w:r>
      <w:r>
        <w:instrText xml:space="preserve"> HYPERLINK \l "_Toc14199" </w:instrText>
      </w:r>
      <w:r>
        <w:fldChar w:fldCharType="separate"/>
      </w:r>
      <w:r>
        <w:rPr>
          <w:rFonts w:hint="eastAsia"/>
        </w:rPr>
        <w:t>四、谈判响应文件的提交</w:t>
      </w:r>
      <w:r>
        <w:tab/>
      </w:r>
      <w:r>
        <w:fldChar w:fldCharType="begin"/>
      </w:r>
      <w:r>
        <w:instrText xml:space="preserve"> PAGEREF _Toc14199 </w:instrText>
      </w:r>
      <w:r>
        <w:fldChar w:fldCharType="separate"/>
      </w:r>
      <w:r>
        <w:t>21</w:t>
      </w:r>
      <w:r>
        <w:fldChar w:fldCharType="end"/>
      </w:r>
      <w:r>
        <w:fldChar w:fldCharType="end"/>
      </w:r>
    </w:p>
    <w:p>
      <w:pPr>
        <w:pStyle w:val="6"/>
        <w:tabs>
          <w:tab w:val="right" w:leader="dot" w:pos="8504"/>
        </w:tabs>
      </w:pPr>
      <w:r>
        <w:fldChar w:fldCharType="begin"/>
      </w:r>
      <w:r>
        <w:instrText xml:space="preserve"> HYPERLINK \l "_Toc9149" </w:instrText>
      </w:r>
      <w:r>
        <w:fldChar w:fldCharType="separate"/>
      </w:r>
      <w:r>
        <w:rPr>
          <w:rFonts w:hint="eastAsia"/>
        </w:rPr>
        <w:t>五、谈判与评审</w:t>
      </w:r>
      <w:r>
        <w:tab/>
      </w:r>
      <w:r>
        <w:fldChar w:fldCharType="begin"/>
      </w:r>
      <w:r>
        <w:instrText xml:space="preserve"> PAGEREF _Toc9149 </w:instrText>
      </w:r>
      <w:r>
        <w:fldChar w:fldCharType="separate"/>
      </w:r>
      <w:r>
        <w:t>22</w:t>
      </w:r>
      <w:r>
        <w:fldChar w:fldCharType="end"/>
      </w:r>
      <w:r>
        <w:fldChar w:fldCharType="end"/>
      </w:r>
    </w:p>
    <w:p>
      <w:pPr>
        <w:pStyle w:val="6"/>
        <w:tabs>
          <w:tab w:val="right" w:leader="dot" w:pos="8504"/>
        </w:tabs>
      </w:pPr>
      <w:r>
        <w:fldChar w:fldCharType="begin"/>
      </w:r>
      <w:r>
        <w:instrText xml:space="preserve"> HYPERLINK \l "_Toc18473" </w:instrText>
      </w:r>
      <w:r>
        <w:fldChar w:fldCharType="separate"/>
      </w:r>
      <w:r>
        <w:rPr>
          <w:rFonts w:hint="eastAsia"/>
        </w:rPr>
        <w:t>六、定标和授予合同</w:t>
      </w:r>
      <w:r>
        <w:tab/>
      </w:r>
      <w:r>
        <w:fldChar w:fldCharType="begin"/>
      </w:r>
      <w:r>
        <w:instrText xml:space="preserve"> PAGEREF _Toc18473 </w:instrText>
      </w:r>
      <w:r>
        <w:fldChar w:fldCharType="separate"/>
      </w:r>
      <w:r>
        <w:t>25</w:t>
      </w:r>
      <w:r>
        <w:fldChar w:fldCharType="end"/>
      </w:r>
      <w:r>
        <w:fldChar w:fldCharType="end"/>
      </w:r>
    </w:p>
    <w:p>
      <w:pPr>
        <w:pStyle w:val="6"/>
        <w:tabs>
          <w:tab w:val="right" w:leader="dot" w:pos="8504"/>
        </w:tabs>
      </w:pPr>
      <w:r>
        <w:fldChar w:fldCharType="begin"/>
      </w:r>
      <w:r>
        <w:instrText xml:space="preserve"> HYPERLINK \l "_Toc15965" </w:instrText>
      </w:r>
      <w:r>
        <w:fldChar w:fldCharType="separate"/>
      </w:r>
      <w:r>
        <w:rPr>
          <w:rFonts w:hint="eastAsia"/>
        </w:rPr>
        <w:t>七、 质疑与投诉</w:t>
      </w:r>
      <w:r>
        <w:tab/>
      </w:r>
      <w:r>
        <w:fldChar w:fldCharType="begin"/>
      </w:r>
      <w:r>
        <w:instrText xml:space="preserve"> PAGEREF _Toc15965 </w:instrText>
      </w:r>
      <w:r>
        <w:fldChar w:fldCharType="separate"/>
      </w:r>
      <w:r>
        <w:t>26</w:t>
      </w:r>
      <w:r>
        <w:fldChar w:fldCharType="end"/>
      </w:r>
      <w:r>
        <w:fldChar w:fldCharType="end"/>
      </w:r>
    </w:p>
    <w:p>
      <w:pPr>
        <w:pStyle w:val="13"/>
        <w:tabs>
          <w:tab w:val="right" w:leader="dot" w:pos="8504"/>
        </w:tabs>
      </w:pPr>
      <w:r>
        <w:fldChar w:fldCharType="begin"/>
      </w:r>
      <w:r>
        <w:instrText xml:space="preserve"> HYPERLINK \l "_Toc5071" </w:instrText>
      </w:r>
      <w:r>
        <w:fldChar w:fldCharType="separate"/>
      </w:r>
      <w:r>
        <w:rPr>
          <w:rFonts w:hint="eastAsia"/>
        </w:rPr>
        <w:t>第六章 合同格式（仅供参考）</w:t>
      </w:r>
      <w:r>
        <w:tab/>
      </w:r>
      <w:r>
        <w:fldChar w:fldCharType="begin"/>
      </w:r>
      <w:r>
        <w:instrText xml:space="preserve"> PAGEREF _Toc5071 </w:instrText>
      </w:r>
      <w:r>
        <w:fldChar w:fldCharType="separate"/>
      </w:r>
      <w:r>
        <w:t>27</w:t>
      </w:r>
      <w:r>
        <w:fldChar w:fldCharType="end"/>
      </w:r>
      <w:r>
        <w:fldChar w:fldCharType="end"/>
      </w:r>
    </w:p>
    <w:p>
      <w:pPr>
        <w:pStyle w:val="13"/>
        <w:tabs>
          <w:tab w:val="right" w:leader="dot" w:pos="8504"/>
        </w:tabs>
      </w:pPr>
      <w:r>
        <w:fldChar w:fldCharType="begin"/>
      </w:r>
      <w:r>
        <w:instrText xml:space="preserve"> HYPERLINK \l "_Toc1020" </w:instrText>
      </w:r>
      <w:r>
        <w:fldChar w:fldCharType="separate"/>
      </w:r>
      <w:r>
        <w:rPr>
          <w:rFonts w:hint="eastAsia"/>
          <w:lang w:bidi="he-IL"/>
        </w:rPr>
        <w:t>第七章 谈判响应文件</w:t>
      </w:r>
      <w:r>
        <w:tab/>
      </w:r>
      <w:r>
        <w:fldChar w:fldCharType="begin"/>
      </w:r>
      <w:r>
        <w:instrText xml:space="preserve"> PAGEREF _Toc1020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"_Toc22486" </w:instrText>
      </w:r>
      <w:r>
        <w:fldChar w:fldCharType="separate"/>
      </w:r>
      <w:r>
        <w:rPr>
          <w:rFonts w:hint="eastAsia"/>
        </w:rPr>
        <w:t>商务技术标格式</w:t>
      </w:r>
      <w:r>
        <w:tab/>
      </w:r>
      <w:r>
        <w:fldChar w:fldCharType="begin"/>
      </w:r>
      <w:r>
        <w:instrText xml:space="preserve"> PAGEREF _Toc22486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"_Toc19795" </w:instrText>
      </w:r>
      <w:r>
        <w:fldChar w:fldCharType="separate"/>
      </w:r>
      <w:r>
        <w:rPr>
          <w:rFonts w:hint="eastAsia"/>
        </w:rPr>
        <w:t>一、投标函</w:t>
      </w:r>
      <w:r>
        <w:tab/>
      </w:r>
      <w:r>
        <w:fldChar w:fldCharType="begin"/>
      </w:r>
      <w:r>
        <w:instrText xml:space="preserve"> PAGEREF _Toc19795 </w:instrText>
      </w:r>
      <w:r>
        <w:fldChar w:fldCharType="separate"/>
      </w:r>
      <w:r>
        <w:t>32</w:t>
      </w:r>
      <w:r>
        <w:fldChar w:fldCharType="end"/>
      </w:r>
      <w:r>
        <w:fldChar w:fldCharType="end"/>
      </w:r>
    </w:p>
    <w:p>
      <w:pPr>
        <w:pStyle w:val="6"/>
        <w:tabs>
          <w:tab w:val="right" w:leader="dot" w:pos="8504"/>
        </w:tabs>
      </w:pPr>
      <w:r>
        <w:fldChar w:fldCharType="begin"/>
      </w:r>
      <w:r>
        <w:instrText xml:space="preserve"> HYPERLINK \l "_Toc16174" </w:instrText>
      </w:r>
      <w:r>
        <w:fldChar w:fldCharType="separate"/>
      </w:r>
      <w:r>
        <w:rPr>
          <w:rFonts w:hint="eastAsia"/>
        </w:rPr>
        <w:t>二、技术要求响应情况表（仅货物类项目填写）</w:t>
      </w:r>
      <w:r>
        <w:tab/>
      </w:r>
      <w:r>
        <w:fldChar w:fldCharType="begin"/>
      </w:r>
      <w:r>
        <w:instrText xml:space="preserve"> PAGEREF _Toc16174 </w:instrText>
      </w:r>
      <w:r>
        <w:fldChar w:fldCharType="separate"/>
      </w:r>
      <w:r>
        <w:t>33</w:t>
      </w:r>
      <w:r>
        <w:fldChar w:fldCharType="end"/>
      </w:r>
      <w:r>
        <w:fldChar w:fldCharType="end"/>
      </w:r>
    </w:p>
    <w:p>
      <w:pPr>
        <w:pStyle w:val="6"/>
        <w:tabs>
          <w:tab w:val="right" w:leader="dot" w:pos="8504"/>
        </w:tabs>
      </w:pPr>
      <w:r>
        <w:fldChar w:fldCharType="begin"/>
      </w:r>
      <w:r>
        <w:instrText xml:space="preserve"> HYPERLINK \l "_Toc16986" </w:instrText>
      </w:r>
      <w:r>
        <w:fldChar w:fldCharType="separate"/>
      </w:r>
      <w:r>
        <w:rPr>
          <w:rFonts w:hint="eastAsia"/>
        </w:rPr>
        <w:t>二、服务/施工要求响应情况表（仅服务类或工程类项目填写）</w:t>
      </w:r>
      <w:r>
        <w:tab/>
      </w:r>
      <w:r>
        <w:fldChar w:fldCharType="begin"/>
      </w:r>
      <w:r>
        <w:instrText xml:space="preserve"> PAGEREF _Toc16986 </w:instrText>
      </w:r>
      <w:r>
        <w:fldChar w:fldCharType="separate"/>
      </w:r>
      <w:r>
        <w:t>34</w:t>
      </w:r>
      <w:r>
        <w:fldChar w:fldCharType="end"/>
      </w:r>
      <w:r>
        <w:fldChar w:fldCharType="end"/>
      </w:r>
    </w:p>
    <w:p>
      <w:pPr>
        <w:pStyle w:val="6"/>
        <w:tabs>
          <w:tab w:val="right" w:leader="dot" w:pos="8504"/>
        </w:tabs>
      </w:pPr>
      <w:r>
        <w:fldChar w:fldCharType="begin"/>
      </w:r>
      <w:r>
        <w:instrText xml:space="preserve"> HYPERLINK \l "_Toc32648" </w:instrText>
      </w:r>
      <w:r>
        <w:fldChar w:fldCharType="separate"/>
      </w:r>
      <w:r>
        <w:rPr>
          <w:rFonts w:hint="eastAsia"/>
        </w:rPr>
        <w:t>三、商务要求响应情况表（货物类、服务类或工程类项目均需填写）</w:t>
      </w:r>
      <w:r>
        <w:tab/>
      </w:r>
      <w:r>
        <w:fldChar w:fldCharType="begin"/>
      </w:r>
      <w:r>
        <w:instrText xml:space="preserve"> PAGEREF _Toc32648 </w:instrText>
      </w:r>
      <w:r>
        <w:fldChar w:fldCharType="separate"/>
      </w:r>
      <w:r>
        <w:t>35</w:t>
      </w:r>
      <w:r>
        <w:fldChar w:fldCharType="end"/>
      </w:r>
      <w:r>
        <w:fldChar w:fldCharType="end"/>
      </w:r>
    </w:p>
    <w:p>
      <w:pPr>
        <w:pStyle w:val="6"/>
        <w:tabs>
          <w:tab w:val="right" w:leader="dot" w:pos="8504"/>
        </w:tabs>
      </w:pPr>
      <w:r>
        <w:fldChar w:fldCharType="begin"/>
      </w:r>
      <w:r>
        <w:instrText xml:space="preserve"> HYPERLINK \l "_Toc16667" </w:instrText>
      </w:r>
      <w:r>
        <w:fldChar w:fldCharType="separate"/>
      </w:r>
      <w:r>
        <w:rPr>
          <w:rFonts w:hint="eastAsia"/>
        </w:rPr>
        <w:t>四、本项目实施方案</w:t>
      </w:r>
      <w:r>
        <w:tab/>
      </w:r>
      <w:r>
        <w:fldChar w:fldCharType="begin"/>
      </w:r>
      <w:r>
        <w:instrText xml:space="preserve"> PAGEREF _Toc16667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"_Toc27008" </w:instrText>
      </w:r>
      <w:r>
        <w:fldChar w:fldCharType="separate"/>
      </w:r>
      <w:r>
        <w:rPr>
          <w:rFonts w:hint="eastAsia"/>
        </w:rPr>
        <w:t>五、资格证明文件及其他重要资料</w:t>
      </w:r>
      <w:r>
        <w:tab/>
      </w:r>
      <w:r>
        <w:fldChar w:fldCharType="begin"/>
      </w:r>
      <w:r>
        <w:instrText xml:space="preserve"> PAGEREF _Toc27008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"_Toc24487" </w:instrText>
      </w:r>
      <w:r>
        <w:fldChar w:fldCharType="separate"/>
      </w:r>
      <w:r>
        <w:rPr>
          <w:rFonts w:hint="eastAsia"/>
        </w:rPr>
        <w:t>六、近三年无行贿犯罪行为承诺书</w:t>
      </w:r>
      <w:r>
        <w:tab/>
      </w:r>
      <w:r>
        <w:fldChar w:fldCharType="begin"/>
      </w:r>
      <w:r>
        <w:instrText xml:space="preserve"> PAGEREF _Toc24487 </w:instrText>
      </w:r>
      <w:r>
        <w:fldChar w:fldCharType="separate"/>
      </w:r>
      <w:r>
        <w:t>44</w:t>
      </w:r>
      <w:r>
        <w:fldChar w:fldCharType="end"/>
      </w:r>
      <w:r>
        <w:fldChar w:fldCharType="end"/>
      </w:r>
    </w:p>
    <w:p>
      <w:pPr>
        <w:pStyle w:val="6"/>
        <w:tabs>
          <w:tab w:val="right" w:leader="dot" w:pos="8504"/>
        </w:tabs>
      </w:pPr>
      <w:r>
        <w:fldChar w:fldCharType="begin"/>
      </w:r>
      <w:r>
        <w:instrText xml:space="preserve"> HYPERLINK \l "_Toc19231" </w:instrText>
      </w:r>
      <w:r>
        <w:fldChar w:fldCharType="separate"/>
      </w:r>
      <w:r>
        <w:rPr>
          <w:rFonts w:hint="eastAsia"/>
        </w:rPr>
        <w:t>价格标格式</w:t>
      </w:r>
      <w:r>
        <w:tab/>
      </w:r>
      <w:r>
        <w:fldChar w:fldCharType="begin"/>
      </w:r>
      <w:r>
        <w:instrText xml:space="preserve"> PAGEREF _Toc19231 </w:instrText>
      </w:r>
      <w:r>
        <w:fldChar w:fldCharType="separate"/>
      </w:r>
      <w:r>
        <w:t>45</w:t>
      </w:r>
      <w:r>
        <w:fldChar w:fldCharType="end"/>
      </w:r>
      <w:r>
        <w:fldChar w:fldCharType="end"/>
      </w:r>
    </w:p>
    <w:p>
      <w:pPr>
        <w:pStyle w:val="6"/>
        <w:tabs>
          <w:tab w:val="right" w:leader="dot" w:pos="8504"/>
        </w:tabs>
      </w:pPr>
      <w:r>
        <w:fldChar w:fldCharType="begin"/>
      </w:r>
      <w:r>
        <w:instrText xml:space="preserve"> HYPERLINK \l "_Toc2847" </w:instrText>
      </w:r>
      <w:r>
        <w:fldChar w:fldCharType="separate"/>
      </w:r>
      <w:r>
        <w:rPr>
          <w:rFonts w:hint="eastAsia"/>
        </w:rPr>
        <w:t>一、报价一览表</w:t>
      </w:r>
      <w:r>
        <w:tab/>
      </w:r>
      <w:r>
        <w:fldChar w:fldCharType="begin"/>
      </w:r>
      <w:r>
        <w:instrText xml:space="preserve"> PAGEREF _Toc2847 </w:instrText>
      </w:r>
      <w:r>
        <w:fldChar w:fldCharType="separate"/>
      </w:r>
      <w:r>
        <w:t>46</w:t>
      </w:r>
      <w:r>
        <w:fldChar w:fldCharType="end"/>
      </w:r>
      <w:r>
        <w:fldChar w:fldCharType="end"/>
      </w:r>
    </w:p>
    <w:p>
      <w:pPr>
        <w:pStyle w:val="6"/>
        <w:tabs>
          <w:tab w:val="right" w:leader="dot" w:pos="8504"/>
        </w:tabs>
      </w:pPr>
      <w:r>
        <w:fldChar w:fldCharType="begin"/>
      </w:r>
      <w:r>
        <w:instrText xml:space="preserve"> HYPERLINK \l "_Toc16214" </w:instrText>
      </w:r>
      <w:r>
        <w:fldChar w:fldCharType="separate"/>
      </w:r>
      <w:r>
        <w:rPr>
          <w:rFonts w:hint="eastAsia"/>
        </w:rPr>
        <w:t>二、货物服务分项报价表（仅货物类项目填写）</w:t>
      </w:r>
      <w:r>
        <w:tab/>
      </w:r>
      <w:r>
        <w:fldChar w:fldCharType="begin"/>
      </w:r>
      <w:r>
        <w:instrText xml:space="preserve"> PAGEREF _Toc16214 </w:instrText>
      </w:r>
      <w:r>
        <w:fldChar w:fldCharType="separate"/>
      </w:r>
      <w:r>
        <w:t>47</w:t>
      </w:r>
      <w:r>
        <w:fldChar w:fldCharType="end"/>
      </w:r>
      <w:r>
        <w:fldChar w:fldCharType="end"/>
      </w:r>
    </w:p>
    <w:p>
      <w:pPr>
        <w:pStyle w:val="6"/>
        <w:tabs>
          <w:tab w:val="right" w:leader="dot" w:pos="8504"/>
        </w:tabs>
      </w:pPr>
      <w:r>
        <w:fldChar w:fldCharType="begin"/>
      </w:r>
      <w:r>
        <w:instrText xml:space="preserve"> HYPERLINK \l "_Toc5052" </w:instrText>
      </w:r>
      <w:r>
        <w:fldChar w:fldCharType="separate"/>
      </w:r>
      <w:r>
        <w:rPr>
          <w:rFonts w:hint="eastAsia"/>
        </w:rPr>
        <w:t>二、分项报价表（仅服务类或工程类项目填写）</w:t>
      </w:r>
      <w:r>
        <w:tab/>
      </w:r>
      <w:r>
        <w:fldChar w:fldCharType="begin"/>
      </w:r>
      <w:r>
        <w:instrText xml:space="preserve"> PAGEREF _Toc5052 </w:instrText>
      </w:r>
      <w:r>
        <w:fldChar w:fldCharType="separate"/>
      </w:r>
      <w:r>
        <w:t>48</w:t>
      </w:r>
      <w:r>
        <w:fldChar w:fldCharType="end"/>
      </w:r>
      <w:r>
        <w:fldChar w:fldCharType="end"/>
      </w:r>
    </w:p>
    <w:p>
      <w:pPr>
        <w:pStyle w:val="6"/>
        <w:tabs>
          <w:tab w:val="right" w:leader="dot" w:pos="8504"/>
        </w:tabs>
      </w:pPr>
      <w:r>
        <w:fldChar w:fldCharType="begin"/>
      </w:r>
      <w:r>
        <w:instrText xml:space="preserve"> HYPERLINK \l "_Toc6751" </w:instrText>
      </w:r>
      <w:r>
        <w:fldChar w:fldCharType="separate"/>
      </w:r>
      <w:r>
        <w:rPr>
          <w:rFonts w:hint="eastAsia"/>
        </w:rPr>
        <w:t>三、最后承诺报价表</w:t>
      </w:r>
      <w:r>
        <w:tab/>
      </w:r>
      <w:r>
        <w:fldChar w:fldCharType="begin"/>
      </w:r>
      <w:r>
        <w:instrText xml:space="preserve"> PAGEREF _Toc6751 </w:instrText>
      </w:r>
      <w:r>
        <w:fldChar w:fldCharType="separate"/>
      </w:r>
      <w:r>
        <w:t>49</w:t>
      </w:r>
      <w:r>
        <w:fldChar w:fldCharType="end"/>
      </w:r>
      <w:r>
        <w:fldChar w:fldCharType="end"/>
      </w:r>
    </w:p>
    <w:p>
      <w:pPr>
        <w:pStyle w:val="16"/>
        <w:jc w:val="left"/>
      </w:pPr>
      <w:r>
        <w:rPr>
          <w:lang w:val="zh-CN"/>
        </w:rPr>
        <w:fldChar w:fldCharType="end"/>
      </w:r>
      <w:bookmarkStart w:id="0" w:name="_Toc7389"/>
      <w:bookmarkStart w:id="1" w:name="_Toc488157394"/>
      <w:r>
        <w:br w:type="page"/>
      </w:r>
      <w:bookmarkStart w:id="2" w:name="_Toc511654025"/>
      <w:r>
        <w:rPr>
          <w:rFonts w:hint="eastAsia"/>
        </w:rPr>
        <w:t>谈判文件第一部分（专用部分）</w:t>
      </w:r>
      <w:bookmarkEnd w:id="0"/>
      <w:bookmarkEnd w:id="2"/>
    </w:p>
    <w:p>
      <w:pPr>
        <w:pStyle w:val="21"/>
        <w:keepNext w:val="0"/>
        <w:keepLines w:val="0"/>
        <w:spacing w:line="540" w:lineRule="exact"/>
        <w:ind w:left="1785" w:leftChars="850" w:firstLine="964" w:firstLineChars="300"/>
        <w:jc w:val="both"/>
        <w:rPr>
          <w:szCs w:val="32"/>
        </w:rPr>
      </w:pPr>
      <w:bookmarkStart w:id="3" w:name="_Toc29922"/>
      <w:r>
        <w:rPr>
          <w:rFonts w:hint="eastAsia"/>
        </w:rPr>
        <w:t xml:space="preserve">第一章 </w:t>
      </w:r>
      <w:r>
        <w:t>竞争性谈判</w:t>
      </w:r>
      <w:bookmarkEnd w:id="1"/>
      <w:r>
        <w:rPr>
          <w:rFonts w:hint="eastAsia"/>
        </w:rPr>
        <w:t>公告</w:t>
      </w:r>
      <w:bookmarkEnd w:id="3"/>
      <w:bookmarkStart w:id="4" w:name="_Toc482821788"/>
      <w:bookmarkStart w:id="5" w:name="_Toc488157395"/>
      <w:bookmarkStart w:id="6" w:name="_Toc272218544"/>
    </w:p>
    <w:p>
      <w:pPr>
        <w:pStyle w:val="16"/>
        <w:spacing w:line="460" w:lineRule="exact"/>
        <w:rPr>
          <w:rFonts w:asciiTheme="minorEastAsia" w:hAnsiTheme="minorEastAsia" w:eastAsiaTheme="minorEastAsia" w:cstheme="minorEastAsia"/>
        </w:rPr>
      </w:pPr>
      <w:bookmarkStart w:id="7" w:name="_Toc10451"/>
      <w:bookmarkStart w:id="8" w:name="_Toc28359011"/>
      <w:bookmarkStart w:id="9" w:name="_Toc35393797"/>
      <w:r>
        <w:rPr>
          <w:rFonts w:hint="eastAsia" w:asciiTheme="minorEastAsia" w:hAnsiTheme="minorEastAsia" w:eastAsiaTheme="minorEastAsia"/>
          <w:sz w:val="44"/>
          <w:szCs w:val="44"/>
        </w:rPr>
        <w:t>黄山市中医医院空气压力治疗仪（原装进口）采购项目竞争性谈判公告</w:t>
      </w:r>
      <w:bookmarkEnd w:id="7"/>
      <w:bookmarkEnd w:id="8"/>
      <w:bookmarkEnd w:id="9"/>
    </w:p>
    <w:p>
      <w:pPr>
        <w:pBdr>
          <w:top w:val="single" w:color="auto" w:sz="4" w:space="1"/>
          <w:left w:val="single" w:color="auto" w:sz="4" w:space="4"/>
          <w:bottom w:val="single" w:color="auto" w:sz="4" w:space="1"/>
          <w:right w:val="single" w:color="auto" w:sz="4" w:space="4"/>
        </w:pBdr>
        <w:spacing w:line="430" w:lineRule="exact"/>
        <w:ind w:firstLine="630" w:firstLineChars="300"/>
        <w:rPr>
          <w:rFonts w:ascii="黑体" w:hAnsi="黑体" w:eastAsia="黑体" w:cs="黑体"/>
        </w:rPr>
      </w:pPr>
      <w:bookmarkStart w:id="10" w:name="_Toc35393629"/>
      <w:bookmarkStart w:id="11" w:name="_Toc35393798"/>
      <w:bookmarkStart w:id="12" w:name="_Toc28359089"/>
      <w:bookmarkStart w:id="13" w:name="_Toc28359012"/>
      <w:r>
        <w:rPr>
          <w:rFonts w:hint="eastAsia" w:ascii="黑体" w:hAnsi="黑体" w:eastAsia="黑体" w:cs="黑体"/>
        </w:rPr>
        <w:t>项目概况</w:t>
      </w:r>
    </w:p>
    <w:p>
      <w:pPr>
        <w:pBdr>
          <w:top w:val="single" w:color="auto" w:sz="4" w:space="1"/>
          <w:left w:val="single" w:color="auto" w:sz="4" w:space="4"/>
          <w:bottom w:val="single" w:color="auto" w:sz="4" w:space="1"/>
          <w:right w:val="single" w:color="auto" w:sz="4" w:space="4"/>
        </w:pBd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黄山市中医医院空气压力治疗仪（原装进口）采购项目的潜在投标人应在</w:t>
      </w:r>
      <w:r>
        <w:rPr>
          <w:rFonts w:asciiTheme="minorEastAsia" w:hAnsiTheme="minorEastAsia" w:eastAsiaTheme="minorEastAsia" w:cstheme="minorEastAsia"/>
        </w:rPr>
        <w:t>http://www.hsszyyy.com.cn/</w:t>
      </w:r>
      <w:r>
        <w:rPr>
          <w:rFonts w:hint="eastAsia" w:asciiTheme="minorEastAsia" w:hAnsiTheme="minorEastAsia" w:eastAsiaTheme="minorEastAsia" w:cstheme="minorEastAsia"/>
        </w:rPr>
        <w:t xml:space="preserve">获取采购文件，并于2021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15</w:t>
      </w:r>
      <w:r>
        <w:rPr>
          <w:rFonts w:hint="eastAsia" w:asciiTheme="minorEastAsia" w:hAnsiTheme="minorEastAsia" w:eastAsiaTheme="minorEastAsia" w:cstheme="minorEastAsia"/>
          <w:bCs/>
        </w:rPr>
        <w:t>日14点30 分（北京时间）前递交投标文件</w:t>
      </w:r>
      <w:r>
        <w:rPr>
          <w:rFonts w:hint="eastAsia" w:asciiTheme="minorEastAsia" w:hAnsiTheme="minorEastAsia" w:eastAsiaTheme="minorEastAsia" w:cstheme="minorEastAsia"/>
        </w:rPr>
        <w:t>。</w:t>
      </w:r>
    </w:p>
    <w:p>
      <w:pPr>
        <w:pStyle w:val="25"/>
        <w:spacing w:line="430" w:lineRule="exact"/>
        <w:jc w:val="left"/>
      </w:pPr>
      <w:bookmarkStart w:id="14" w:name="_Toc6066"/>
      <w:r>
        <w:rPr>
          <w:rFonts w:hint="eastAsia"/>
        </w:rPr>
        <w:t>一、项目基本情况</w:t>
      </w:r>
      <w:bookmarkEnd w:id="10"/>
      <w:bookmarkEnd w:id="11"/>
      <w:bookmarkEnd w:id="12"/>
      <w:bookmarkEnd w:id="13"/>
      <w:bookmarkEnd w:id="14"/>
    </w:p>
    <w:p>
      <w:pPr>
        <w:spacing w:line="43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项目编号：HSYH2021-00</w:t>
      </w:r>
      <w:r>
        <w:rPr>
          <w:rFonts w:hint="eastAsia" w:asciiTheme="minorEastAsia" w:hAnsiTheme="minorEastAsia" w:eastAsiaTheme="minorEastAsia" w:cstheme="minorEastAsia"/>
          <w:lang w:val="en-US" w:eastAsia="zh-CN"/>
        </w:rPr>
        <w:t>8</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项目名称：黄山市中医医院空气压力治疗仪（原装进口）采购项目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采购方式：竞争性谈判</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预算金额：8.7万元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最高限价：同预算金额</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采购需求：空气压力治疗仪（原装进口） 1台，详见采购文件正文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合同履行期限：</w:t>
      </w:r>
      <w:r>
        <w:rPr>
          <w:rFonts w:hint="eastAsia" w:ascii="宋体" w:hAnsi="宋体"/>
          <w:szCs w:val="21"/>
        </w:rPr>
        <w:t>签订合同后 30个日历天内安装完成并验收合格</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pPr>
        <w:pStyle w:val="25"/>
        <w:spacing w:line="430" w:lineRule="exact"/>
        <w:jc w:val="left"/>
      </w:pPr>
      <w:bookmarkStart w:id="15" w:name="_Toc28359090"/>
      <w:bookmarkStart w:id="16" w:name="_Toc35393799"/>
      <w:bookmarkStart w:id="17" w:name="_Toc12018"/>
      <w:bookmarkStart w:id="18" w:name="_Toc28359013"/>
      <w:bookmarkStart w:id="19" w:name="_Toc35393630"/>
      <w:r>
        <w:rPr>
          <w:rFonts w:hint="eastAsia"/>
        </w:rPr>
        <w:t>二、申请人的资格要求：</w:t>
      </w:r>
      <w:bookmarkEnd w:id="15"/>
      <w:bookmarkEnd w:id="16"/>
      <w:bookmarkEnd w:id="17"/>
      <w:bookmarkEnd w:id="18"/>
      <w:bookmarkEnd w:id="19"/>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430" w:lineRule="exact"/>
        <w:ind w:firstLine="420" w:firstLineChars="200"/>
        <w:rPr>
          <w:rFonts w:asciiTheme="minorEastAsia" w:hAnsiTheme="minorEastAsia" w:eastAsiaTheme="minorEastAsia" w:cstheme="minorEastAsia"/>
        </w:rPr>
      </w:pPr>
      <w:bookmarkStart w:id="20" w:name="_Toc28359014"/>
      <w:bookmarkStart w:id="21" w:name="_Toc28359091"/>
      <w:r>
        <w:rPr>
          <w:rFonts w:hint="eastAsia" w:asciiTheme="minorEastAsia" w:hAnsiTheme="minorEastAsia" w:eastAsiaTheme="minorEastAsia" w:cstheme="minorEastAsia"/>
        </w:rPr>
        <w:t xml:space="preserve">2.落实政府采购政策需满足的资格要求：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本项目非专门面向中小微型企业，详见谈判文件供应商须知前附表。</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430" w:lineRule="exact"/>
        <w:ind w:firstLine="420" w:firstLineChars="200"/>
      </w:pPr>
      <w:r>
        <w:rPr>
          <w:rFonts w:hint="eastAsia" w:asciiTheme="minorEastAsia" w:hAnsiTheme="minorEastAsia" w:eastAsiaTheme="minorEastAsia" w:cstheme="minorEastAsia"/>
        </w:rPr>
        <w:t>（1）投标时需</w:t>
      </w:r>
      <w:r>
        <w:rPr>
          <w:rFonts w:hint="eastAsia"/>
        </w:rPr>
        <w:t>提供下列材料（具体要求详见谈判文件资格性审查表）：</w:t>
      </w:r>
    </w:p>
    <w:p>
      <w:pPr>
        <w:pStyle w:val="22"/>
        <w:spacing w:line="430" w:lineRule="exact"/>
        <w:ind w:firstLine="420"/>
        <w:rPr>
          <w:rFonts w:ascii="宋体" w:hAnsi="宋体"/>
          <w:szCs w:val="21"/>
        </w:rPr>
      </w:pPr>
      <w:r>
        <w:rPr>
          <w:rFonts w:hint="eastAsia" w:ascii="宋体" w:hAnsi="宋体"/>
          <w:szCs w:val="21"/>
        </w:rPr>
        <w:t>①</w:t>
      </w:r>
      <w:r>
        <w:rPr>
          <w:rFonts w:hint="eastAsia"/>
        </w:rPr>
        <w:t>身份证明材料；</w:t>
      </w:r>
    </w:p>
    <w:p>
      <w:pPr>
        <w:pStyle w:val="22"/>
        <w:spacing w:line="430" w:lineRule="exact"/>
        <w:ind w:firstLine="420"/>
        <w:rPr>
          <w:rFonts w:ascii="宋体" w:hAnsi="宋体"/>
          <w:szCs w:val="21"/>
        </w:rPr>
      </w:pPr>
      <w:bookmarkStart w:id="22" w:name="_Toc20839"/>
      <w:bookmarkStart w:id="23" w:name="_Toc5975"/>
      <w:bookmarkStart w:id="24" w:name="_Toc25210"/>
      <w:r>
        <w:rPr>
          <w:rFonts w:hint="eastAsia" w:ascii="宋体" w:hAnsi="宋体"/>
          <w:szCs w:val="21"/>
        </w:rPr>
        <w:t>②财务状况报告，依法缴纳税收和社会保障资金的相关材料；</w:t>
      </w:r>
      <w:bookmarkEnd w:id="22"/>
      <w:bookmarkEnd w:id="23"/>
      <w:bookmarkEnd w:id="24"/>
    </w:p>
    <w:p>
      <w:pPr>
        <w:pStyle w:val="22"/>
        <w:spacing w:line="430" w:lineRule="exact"/>
        <w:ind w:firstLine="420"/>
        <w:rPr>
          <w:rFonts w:ascii="宋体" w:hAnsi="宋体"/>
          <w:szCs w:val="21"/>
        </w:rPr>
      </w:pPr>
      <w:bookmarkStart w:id="25" w:name="_Toc1527"/>
      <w:bookmarkStart w:id="26" w:name="_Toc16909"/>
      <w:bookmarkStart w:id="27" w:name="_Toc32335"/>
      <w:r>
        <w:rPr>
          <w:rFonts w:hint="eastAsia" w:ascii="宋体" w:hAnsi="宋体"/>
          <w:szCs w:val="21"/>
        </w:rPr>
        <w:t>③具备履行合同所必须的设备和专业技术能力的证明材料；</w:t>
      </w:r>
      <w:bookmarkEnd w:id="25"/>
      <w:bookmarkEnd w:id="26"/>
      <w:bookmarkEnd w:id="27"/>
    </w:p>
    <w:p>
      <w:pPr>
        <w:spacing w:line="430" w:lineRule="exact"/>
        <w:ind w:firstLine="420" w:firstLineChars="200"/>
        <w:rPr>
          <w:rFonts w:asciiTheme="minorEastAsia" w:hAnsiTheme="minorEastAsia" w:eastAsiaTheme="minorEastAsia" w:cstheme="minorEastAsia"/>
        </w:rPr>
      </w:pPr>
      <w:bookmarkStart w:id="28" w:name="_Toc17594"/>
      <w:bookmarkStart w:id="29" w:name="_Toc16828"/>
      <w:bookmarkStart w:id="30" w:name="_Toc22663"/>
      <w:r>
        <w:rPr>
          <w:rFonts w:hint="eastAsia" w:ascii="宋体" w:hAnsi="宋体"/>
        </w:rPr>
        <w:t>④</w:t>
      </w:r>
      <w:bookmarkEnd w:id="28"/>
      <w:bookmarkEnd w:id="29"/>
      <w:bookmarkEnd w:id="30"/>
      <w:r>
        <w:rPr>
          <w:rFonts w:hint="eastAsia" w:ascii="宋体" w:hAnsi="宋体"/>
        </w:rPr>
        <w:t>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rPr>
        <w:t>的书面声明</w:t>
      </w:r>
      <w:r>
        <w:rPr>
          <w:rFonts w:hint="eastAsia" w:ascii="宋体" w:hAnsi="宋体"/>
          <w:color w:val="000000"/>
        </w:rPr>
        <w:t>。</w:t>
      </w:r>
    </w:p>
    <w:p>
      <w:pPr>
        <w:spacing w:line="430" w:lineRule="exact"/>
        <w:ind w:firstLine="54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（2）信誉要求</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供应商（含不具有独立法人资格的分公司、不含具备独立法人资格的子公司）存在以下不良信用记录情形之一,不得推荐为成交候选人，不得确定为成交供应商: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①供应商被人民法院列入失信被执行人的；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b/>
          <w:bCs/>
        </w:rPr>
        <w:t>② 供应商或其法定代表人近三年（自开启之日起往前追溯）有行贿犯罪行为的；（供应商需按照本文件规定的格式自行出具《近三年无行贿犯罪行为承诺书》）</w:t>
      </w:r>
      <w:r>
        <w:rPr>
          <w:rFonts w:hint="eastAsia" w:asciiTheme="minorEastAsia" w:hAnsiTheme="minorEastAsia" w:eastAsiaTheme="minorEastAsia" w:cstheme="minorEastAsia"/>
        </w:rPr>
        <w:t xml:space="preserve">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③供应商被市场监管部门列入严重违法失信企业名单；</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④供应商被税务部门列入重大税收违法案件当事人名单的；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⑤ 供应商被政府采购监管部门列入政府采购严重违法失信行为记录名单的。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以上情形第①③④⑤以</w:t>
      </w:r>
      <w:r>
        <w:rPr>
          <w:rFonts w:hint="eastAsia" w:asciiTheme="minorEastAsia" w:hAnsiTheme="minorEastAsia" w:cstheme="minorEastAsia"/>
        </w:rPr>
        <w:t>“信用中国”（http://www.creditchina.gov.cn）或其他指定媒介[国家税务总局网站（www.chinatax.gov.cn）、最高人民法院网站（www.court.gov.cn）、国家企业信用信息公示系统网站（www.gsxt.gov.cn）]以及中国政府采购网（</w:t>
      </w:r>
      <w:r>
        <w:fldChar w:fldCharType="begin"/>
      </w:r>
      <w:r>
        <w:instrText xml:space="preserve"> HYPERLINK "http://www.ccgp.gov.cn" </w:instrText>
      </w:r>
      <w:r>
        <w:fldChar w:fldCharType="separate"/>
      </w:r>
      <w:r>
        <w:rPr>
          <w:rFonts w:hint="eastAsia" w:asciiTheme="minorEastAsia" w:hAnsiTheme="minorEastAsia" w:cstheme="minorEastAsia"/>
        </w:rPr>
        <w:t>www.ccgp.gov.cn</w:t>
      </w:r>
      <w:r>
        <w:rPr>
          <w:rFonts w:hint="eastAsia" w:asciiTheme="minorEastAsia" w:hAnsiTheme="minorEastAsia" w:cstheme="minorEastAsia"/>
        </w:rPr>
        <w:fldChar w:fldCharType="end"/>
      </w:r>
      <w:r>
        <w:rPr>
          <w:rFonts w:hint="eastAsia" w:asciiTheme="minorEastAsia" w:hAnsiTheme="minorEastAsia" w:cstheme="minorEastAsia"/>
        </w:rPr>
        <w:t>）</w:t>
      </w:r>
      <w:r>
        <w:rPr>
          <w:rFonts w:asciiTheme="minorEastAsia" w:hAnsiTheme="minorEastAsia" w:cstheme="minorEastAsia"/>
        </w:rPr>
        <w:t>”</w:t>
      </w:r>
      <w:r>
        <w:rPr>
          <w:rFonts w:hint="eastAsia" w:asciiTheme="minorEastAsia" w:hAnsiTheme="minorEastAsia" w:eastAsiaTheme="minorEastAsia" w:cstheme="minorEastAsia"/>
        </w:rPr>
        <w:t>发布的为准，有限制期限的按规定期限执行，无限制期限的按投标截止时间前12个月计算。在推荐成交候选人前由代理机构对拟推荐的成交候选人进行查询并将结果反馈至评审小组。</w:t>
      </w:r>
      <w:r>
        <w:rPr>
          <w:rFonts w:hint="eastAsia" w:asciiTheme="minorEastAsia" w:hAnsiTheme="minorEastAsia" w:eastAsiaTheme="minorEastAsia" w:cstheme="minorEastAsia"/>
          <w:b/>
          <w:bCs/>
        </w:rPr>
        <w:t>第②项在资格性审查时进行评审。</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（3）本项目不接受联合体谈判。</w:t>
      </w:r>
    </w:p>
    <w:p>
      <w:pPr>
        <w:pStyle w:val="15"/>
        <w:shd w:val="clear" w:color="auto" w:fill="FFFFFF"/>
        <w:spacing w:before="0" w:beforeAutospacing="0" w:after="0" w:afterAutospacing="0" w:line="430" w:lineRule="exact"/>
        <w:ind w:left="359" w:leftChars="171" w:firstLine="210" w:firstLineChars="100"/>
        <w:jc w:val="both"/>
        <w:rPr>
          <w:rFonts w:ascii="Calibri" w:hAnsi="Calibri" w:cs="Calibri"/>
          <w:color w:val="000000"/>
          <w:sz w:val="21"/>
          <w:szCs w:val="21"/>
        </w:rPr>
      </w:pPr>
      <w:r>
        <w:rPr>
          <w:rFonts w:hint="eastAsia"/>
          <w:color w:val="000000"/>
          <w:sz w:val="21"/>
          <w:szCs w:val="21"/>
        </w:rPr>
        <w:t>（4）其他：①投标人所投医疗器械应当拥有医疗器械注册证（有效期内）</w:t>
      </w:r>
      <w:r>
        <w:rPr>
          <w:color w:val="000000"/>
          <w:sz w:val="21"/>
          <w:szCs w:val="21"/>
        </w:rPr>
        <w:t xml:space="preserve"> </w:t>
      </w:r>
      <w:r>
        <w:rPr>
          <w:rFonts w:hint="eastAsia"/>
          <w:color w:val="000000"/>
          <w:sz w:val="21"/>
          <w:szCs w:val="21"/>
        </w:rPr>
        <w:t>；投标人如为制造商，应当拥有医疗器械生产许可证（有效期内）；投标人如为经销（代理）商，应当拥有医疗器械经营许可证或备案凭证（有效期内）；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投标时需将医疗器械注册证扫描件，医疗器械生产许可证∕医疗器械经营许可证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pPr>
        <w:pStyle w:val="15"/>
        <w:shd w:val="clear" w:color="auto" w:fill="FFFFFF"/>
        <w:spacing w:before="0" w:beforeAutospacing="0" w:after="0" w:afterAutospacing="0" w:line="430" w:lineRule="exact"/>
        <w:ind w:left="359" w:leftChars="171" w:firstLine="682" w:firstLineChars="325"/>
        <w:jc w:val="both"/>
        <w:rPr>
          <w:b/>
          <w:bCs/>
          <w:color w:val="000000"/>
          <w:sz w:val="21"/>
          <w:szCs w:val="21"/>
        </w:rPr>
      </w:pPr>
      <w:r>
        <w:rPr>
          <w:rFonts w:hint="eastAsia" w:cs="Arial"/>
          <w:color w:val="000000"/>
          <w:sz w:val="21"/>
          <w:szCs w:val="21"/>
        </w:rPr>
        <w:t>②</w:t>
      </w:r>
      <w:r>
        <w:rPr>
          <w:rFonts w:hint="eastAsia"/>
          <w:color w:val="000000"/>
          <w:sz w:val="21"/>
          <w:szCs w:val="21"/>
        </w:rPr>
        <w:t>如所投产品为进口产品，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b/>
          <w:bCs/>
          <w:color w:val="000000"/>
          <w:sz w:val="21"/>
          <w:szCs w:val="21"/>
        </w:rPr>
        <w:t>(</w:t>
      </w:r>
      <w:r>
        <w:rPr>
          <w:rFonts w:hint="eastAsia"/>
          <w:b/>
          <w:bCs/>
          <w:color w:val="000000"/>
          <w:sz w:val="21"/>
          <w:szCs w:val="21"/>
        </w:rPr>
        <w:t>投标时需将授权书装订在标书内</w:t>
      </w:r>
      <w:r>
        <w:rPr>
          <w:b/>
          <w:bCs/>
          <w:color w:val="000000"/>
          <w:sz w:val="21"/>
          <w:szCs w:val="21"/>
        </w:rPr>
        <w:t>)</w:t>
      </w:r>
      <w:r>
        <w:rPr>
          <w:rFonts w:hint="eastAsia"/>
          <w:b/>
          <w:bCs/>
          <w:color w:val="000000"/>
          <w:sz w:val="21"/>
          <w:szCs w:val="21"/>
        </w:rPr>
        <w:t>；</w:t>
      </w:r>
    </w:p>
    <w:p>
      <w:pPr>
        <w:spacing w:line="430" w:lineRule="exact"/>
        <w:ind w:firstLine="1037" w:firstLineChars="494"/>
        <w:jc w:val="left"/>
        <w:rPr>
          <w:rFonts w:asciiTheme="minorEastAsia" w:hAnsiTheme="minorEastAsia" w:eastAsiaTheme="minorEastAsia" w:cstheme="minorEastAsia"/>
        </w:rPr>
      </w:pPr>
      <w:r>
        <w:rPr>
          <w:rFonts w:hint="eastAsia" w:ascii="宋体" w:hAnsi="宋体"/>
          <w:bCs/>
          <w:szCs w:val="21"/>
        </w:rPr>
        <w:t>③需提供产品制造厂家或</w:t>
      </w:r>
      <w:r>
        <w:rPr>
          <w:rFonts w:hint="eastAsia" w:ascii="宋体" w:hAnsi="宋体"/>
          <w:szCs w:val="21"/>
        </w:rPr>
        <w:t>中国总代理的</w:t>
      </w:r>
      <w:r>
        <w:rPr>
          <w:rFonts w:hint="eastAsia" w:ascii="宋体" w:hAnsi="宋体"/>
          <w:bCs/>
          <w:szCs w:val="21"/>
        </w:rPr>
        <w:t>质保</w:t>
      </w:r>
      <w:r>
        <w:rPr>
          <w:rFonts w:hint="eastAsia" w:ascii="宋体" w:hAnsi="宋体"/>
          <w:szCs w:val="21"/>
        </w:rPr>
        <w:t>承诺书。</w:t>
      </w:r>
      <w:r>
        <w:rPr>
          <w:rFonts w:hint="eastAsia" w:asciiTheme="minorEastAsia" w:hAnsiTheme="minorEastAsia" w:eastAsiaTheme="minorEastAsia" w:cstheme="minorEastAsia"/>
        </w:rPr>
        <w:t xml:space="preserve">            </w:t>
      </w:r>
    </w:p>
    <w:p>
      <w:pPr>
        <w:pStyle w:val="25"/>
        <w:spacing w:line="430" w:lineRule="exact"/>
        <w:jc w:val="left"/>
      </w:pPr>
      <w:bookmarkStart w:id="31" w:name="_Toc35393631"/>
      <w:bookmarkStart w:id="32" w:name="_Toc29126"/>
      <w:bookmarkStart w:id="33" w:name="_Toc35393800"/>
      <w:r>
        <w:rPr>
          <w:rFonts w:hint="eastAsia"/>
        </w:rPr>
        <w:t>三、获取采购文件</w:t>
      </w:r>
      <w:bookmarkEnd w:id="20"/>
      <w:bookmarkEnd w:id="21"/>
      <w:bookmarkEnd w:id="31"/>
      <w:bookmarkEnd w:id="32"/>
      <w:bookmarkEnd w:id="33"/>
    </w:p>
    <w:p>
      <w:pPr>
        <w:spacing w:line="430" w:lineRule="exact"/>
        <w:ind w:firstLine="540"/>
        <w:rPr>
          <w:rFonts w:asciiTheme="minorEastAsia" w:hAnsiTheme="minorEastAsia" w:eastAsiaTheme="minorEastAsia" w:cstheme="minorEastAsia"/>
        </w:rPr>
      </w:pPr>
      <w:bookmarkStart w:id="34" w:name="_Toc35393632"/>
      <w:bookmarkStart w:id="35" w:name="_Toc35393801"/>
      <w:bookmarkStart w:id="36" w:name="_Toc28359092"/>
      <w:bookmarkStart w:id="37" w:name="_Toc28359015"/>
      <w:r>
        <w:rPr>
          <w:rFonts w:hint="eastAsia" w:asciiTheme="minorEastAsia" w:hAnsiTheme="minorEastAsia" w:eastAsiaTheme="minorEastAsia" w:cstheme="minorEastAsia"/>
        </w:rPr>
        <w:t>时间：2021年0</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日至2021年0</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日，每天上午08:00至12:00，下午14:00至17:00（北京时间）</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w:t>
      </w:r>
      <w:r>
        <w:rPr>
          <w:rFonts w:hint="eastAsia" w:ascii="宋体" w:hAnsi="宋体"/>
          <w:kern w:val="0"/>
          <w:szCs w:val="21"/>
        </w:rPr>
        <w:t>黄山市中医医院网站</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方式：</w:t>
      </w:r>
      <w:r>
        <w:rPr>
          <w:rFonts w:eastAsiaTheme="minorEastAsia"/>
          <w:lang w:bidi="he-IL"/>
        </w:rPr>
        <w:t>http://www.hsszyyy.com.cn/</w:t>
      </w:r>
    </w:p>
    <w:p>
      <w:pPr>
        <w:pStyle w:val="25"/>
        <w:spacing w:line="430" w:lineRule="exact"/>
        <w:jc w:val="left"/>
      </w:pPr>
      <w:bookmarkStart w:id="38" w:name="_Toc13060"/>
      <w:r>
        <w:rPr>
          <w:rFonts w:hint="eastAsia"/>
        </w:rPr>
        <w:t>四、响应文件提交</w:t>
      </w:r>
      <w:bookmarkEnd w:id="34"/>
      <w:bookmarkEnd w:id="35"/>
      <w:bookmarkEnd w:id="36"/>
      <w:bookmarkEnd w:id="37"/>
      <w:bookmarkEnd w:id="38"/>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截止时间：2021</w:t>
      </w:r>
      <w:r>
        <w:rPr>
          <w:rFonts w:hint="eastAsia" w:asciiTheme="minorEastAsia" w:hAnsiTheme="minorEastAsia" w:eastAsiaTheme="minorEastAsia" w:cstheme="minorEastAsia"/>
          <w:bCs/>
        </w:rPr>
        <w:t>年0</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15</w:t>
      </w:r>
      <w:r>
        <w:rPr>
          <w:rFonts w:hint="eastAsia" w:asciiTheme="minorEastAsia" w:hAnsiTheme="minorEastAsia" w:eastAsiaTheme="minorEastAsia" w:cstheme="minorEastAsia"/>
          <w:bCs/>
        </w:rPr>
        <w:t>日14点30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黄山市中医医院器械科</w:t>
      </w:r>
    </w:p>
    <w:p>
      <w:pPr>
        <w:pStyle w:val="25"/>
        <w:spacing w:line="430" w:lineRule="exact"/>
        <w:jc w:val="left"/>
        <w:rPr>
          <w:rFonts w:asciiTheme="minorEastAsia" w:hAnsiTheme="minorEastAsia" w:eastAsiaTheme="minorEastAsia" w:cstheme="minorEastAsia"/>
        </w:rPr>
      </w:pPr>
      <w:bookmarkStart w:id="39" w:name="_Toc35393633"/>
      <w:bookmarkStart w:id="40" w:name="_Toc28359093"/>
      <w:bookmarkStart w:id="41" w:name="_Toc10189"/>
      <w:bookmarkStart w:id="42" w:name="_Toc35393802"/>
      <w:bookmarkStart w:id="43" w:name="_Toc28359016"/>
      <w:r>
        <w:rPr>
          <w:rFonts w:hint="eastAsia"/>
        </w:rPr>
        <w:t>五、开启</w:t>
      </w:r>
      <w:bookmarkEnd w:id="39"/>
      <w:bookmarkEnd w:id="40"/>
      <w:bookmarkEnd w:id="41"/>
      <w:bookmarkEnd w:id="42"/>
      <w:bookmarkEnd w:id="43"/>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时间：2021</w:t>
      </w:r>
      <w:r>
        <w:rPr>
          <w:rFonts w:hint="eastAsia" w:asciiTheme="minorEastAsia" w:hAnsiTheme="minorEastAsia" w:eastAsiaTheme="minorEastAsia" w:cstheme="minorEastAsia"/>
          <w:bCs/>
        </w:rPr>
        <w:t>年0</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15</w:t>
      </w:r>
      <w:r>
        <w:rPr>
          <w:rFonts w:hint="eastAsia" w:asciiTheme="minorEastAsia" w:hAnsiTheme="minorEastAsia" w:eastAsiaTheme="minorEastAsia" w:cstheme="minorEastAsia"/>
          <w:bCs/>
        </w:rPr>
        <w:t>日14点30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黄山市中医医院十一楼会议室</w:t>
      </w:r>
      <w:r>
        <w:rPr>
          <w:rFonts w:hint="eastAsia" w:asciiTheme="minorEastAsia" w:hAnsiTheme="minorEastAsia" w:eastAsiaTheme="minorEastAsia" w:cstheme="minorEastAsia"/>
        </w:rPr>
        <w:t>（地址：</w:t>
      </w:r>
      <w:r>
        <w:rPr>
          <w:rFonts w:hint="eastAsia" w:ascii="宋体" w:hAnsi="宋体"/>
          <w:kern w:val="0"/>
          <w:szCs w:val="21"/>
        </w:rPr>
        <w:t>黄山市屯溪区黄山东路59号</w:t>
      </w:r>
      <w:r>
        <w:rPr>
          <w:rFonts w:hint="eastAsia" w:asciiTheme="minorEastAsia" w:hAnsiTheme="minorEastAsia" w:eastAsiaTheme="minorEastAsia" w:cstheme="minorEastAsia"/>
        </w:rPr>
        <w:t>）</w:t>
      </w:r>
    </w:p>
    <w:p>
      <w:pPr>
        <w:pStyle w:val="25"/>
        <w:spacing w:line="430" w:lineRule="exact"/>
        <w:jc w:val="left"/>
        <w:rPr>
          <w:rFonts w:asciiTheme="minorEastAsia" w:hAnsiTheme="minorEastAsia" w:eastAsiaTheme="minorEastAsia" w:cstheme="minorEastAsia"/>
        </w:rPr>
      </w:pPr>
      <w:bookmarkStart w:id="44" w:name="_Toc28359094"/>
      <w:bookmarkStart w:id="45" w:name="_Toc24280"/>
      <w:bookmarkStart w:id="46" w:name="_Toc35393803"/>
      <w:bookmarkStart w:id="47" w:name="_Toc28359017"/>
      <w:bookmarkStart w:id="48" w:name="_Toc35393634"/>
      <w:r>
        <w:rPr>
          <w:rFonts w:hint="eastAsia"/>
        </w:rPr>
        <w:t>六、公告期限</w:t>
      </w:r>
      <w:bookmarkEnd w:id="44"/>
      <w:bookmarkEnd w:id="45"/>
      <w:bookmarkEnd w:id="46"/>
      <w:bookmarkEnd w:id="47"/>
      <w:bookmarkEnd w:id="48"/>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自本公告发布之日起3个工作日。</w:t>
      </w:r>
    </w:p>
    <w:p>
      <w:pPr>
        <w:pStyle w:val="25"/>
        <w:spacing w:line="430" w:lineRule="exact"/>
        <w:jc w:val="left"/>
      </w:pPr>
      <w:bookmarkStart w:id="49" w:name="_Toc31921"/>
      <w:bookmarkStart w:id="50" w:name="_Toc35393635"/>
      <w:bookmarkStart w:id="51" w:name="_Toc35393804"/>
      <w:r>
        <w:rPr>
          <w:rFonts w:hint="eastAsia"/>
        </w:rPr>
        <w:t>七、其他补充事宜</w:t>
      </w:r>
      <w:bookmarkEnd w:id="49"/>
      <w:bookmarkEnd w:id="50"/>
      <w:bookmarkEnd w:id="51"/>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1.项目类别：货物类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2.资金来源：财政资金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3.标段（包别）划分：1个包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4.项目地点：黄山市屯溪区   </w:t>
      </w:r>
    </w:p>
    <w:p>
      <w:pPr>
        <w:pStyle w:val="25"/>
        <w:spacing w:line="430" w:lineRule="exact"/>
        <w:jc w:val="left"/>
      </w:pPr>
      <w:bookmarkStart w:id="52" w:name="_Toc28359018"/>
      <w:bookmarkStart w:id="53" w:name="_Toc28359095"/>
      <w:bookmarkStart w:id="54" w:name="_Toc10488"/>
      <w:bookmarkStart w:id="55" w:name="_Toc35393805"/>
      <w:bookmarkStart w:id="56" w:name="_Toc35393636"/>
      <w:r>
        <w:rPr>
          <w:rFonts w:hint="eastAsia"/>
        </w:rPr>
        <w:t>八、凡对本次采购提出询问，请按以下方式联系。</w:t>
      </w:r>
      <w:bookmarkEnd w:id="52"/>
      <w:bookmarkEnd w:id="53"/>
      <w:bookmarkEnd w:id="54"/>
      <w:bookmarkEnd w:id="55"/>
      <w:bookmarkEnd w:id="56"/>
    </w:p>
    <w:p>
      <w:pPr>
        <w:widowControl/>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rPr>
        <w:t>黄山市中医医院</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rPr>
        <w:t>黄山市屯溪区黄山东路59号</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联系方式：</w:t>
      </w:r>
      <w:bookmarkStart w:id="57" w:name="_Toc28359009"/>
      <w:bookmarkStart w:id="58" w:name="_Toc28359086"/>
      <w:r>
        <w:rPr>
          <w:rFonts w:hint="eastAsia" w:ascii="宋体" w:hAnsi="宋体"/>
          <w:szCs w:val="21"/>
        </w:rPr>
        <w:t>0559-2177879</w:t>
      </w:r>
      <w:r>
        <w:rPr>
          <w:rFonts w:hint="eastAsia" w:asciiTheme="minorEastAsia" w:hAnsiTheme="minorEastAsia" w:eastAsiaTheme="minorEastAsia" w:cstheme="minorEastAsia"/>
        </w:rPr>
        <w:t xml:space="preserve">   </w:t>
      </w:r>
      <w:bookmarkEnd w:id="57"/>
      <w:bookmarkEnd w:id="58"/>
      <w:bookmarkStart w:id="59" w:name="_Toc28359010"/>
      <w:bookmarkStart w:id="60" w:name="_Toc28359087"/>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2.项目联系方式</w:t>
      </w:r>
      <w:bookmarkEnd w:id="59"/>
      <w:bookmarkEnd w:id="60"/>
    </w:p>
    <w:p>
      <w:pPr>
        <w:spacing w:line="430" w:lineRule="exact"/>
        <w:ind w:firstLine="420" w:firstLineChars="20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项目联系人：陈剑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2"/>
        </w:rPr>
        <w:t>电　话：13905596563</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jc w:val="center"/>
        <w:rPr>
          <w:rFonts w:ascii="宋体"/>
          <w:b/>
          <w:color w:val="000000"/>
          <w:sz w:val="28"/>
          <w:szCs w:val="28"/>
        </w:rPr>
      </w:pPr>
      <w:r>
        <w:rPr>
          <w:rFonts w:hint="eastAsia" w:ascii="宋体" w:hAnsi="宋体" w:cs="宋体"/>
          <w:b/>
          <w:sz w:val="28"/>
          <w:szCs w:val="28"/>
        </w:rPr>
        <w:t>供应商需提供投标文件</w:t>
      </w:r>
      <w:r>
        <w:rPr>
          <w:rFonts w:hint="eastAsia" w:ascii="宋体" w:hAnsi="宋体" w:cs="宋体"/>
          <w:b/>
          <w:color w:val="000000"/>
          <w:sz w:val="28"/>
          <w:szCs w:val="28"/>
          <w:highlight w:val="yellow"/>
        </w:rPr>
        <w:t>正本副本各一套</w:t>
      </w:r>
      <w:r>
        <w:rPr>
          <w:rFonts w:hint="eastAsia" w:ascii="宋体" w:hAnsi="宋体" w:cs="宋体"/>
          <w:b/>
          <w:color w:val="000000"/>
          <w:sz w:val="28"/>
          <w:szCs w:val="28"/>
        </w:rPr>
        <w:t>，胶装并密封</w:t>
      </w:r>
    </w:p>
    <w:p>
      <w:pPr>
        <w:spacing w:line="430" w:lineRule="exact"/>
        <w:ind w:firstLine="420" w:firstLineChars="200"/>
        <w:jc w:val="center"/>
      </w:pPr>
      <w:r>
        <w:br w:type="page"/>
      </w:r>
      <w:bookmarkStart w:id="61" w:name="_Toc19807"/>
      <w:r>
        <w:rPr>
          <w:rFonts w:hint="eastAsia" w:ascii="宋体" w:hAnsi="宋体" w:eastAsia="黑体"/>
          <w:b/>
          <w:bCs/>
          <w:color w:val="000000"/>
          <w:sz w:val="32"/>
          <w:szCs w:val="21"/>
        </w:rPr>
        <w:t xml:space="preserve">第二章 </w:t>
      </w:r>
      <w:bookmarkEnd w:id="4"/>
      <w:bookmarkEnd w:id="5"/>
      <w:bookmarkEnd w:id="6"/>
      <w:r>
        <w:rPr>
          <w:rFonts w:hint="eastAsia" w:ascii="宋体" w:hAnsi="宋体" w:eastAsia="黑体"/>
          <w:b/>
          <w:bCs/>
          <w:color w:val="000000"/>
          <w:sz w:val="32"/>
          <w:szCs w:val="21"/>
        </w:rPr>
        <w:t>供应商须知前附表</w:t>
      </w:r>
      <w:bookmarkEnd w:id="61"/>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1" w:hRule="atLeast"/>
        </w:trPr>
        <w:tc>
          <w:tcPr>
            <w:tcW w:w="709" w:type="dxa"/>
            <w:vAlign w:val="center"/>
          </w:tcPr>
          <w:p>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pPr>
              <w:spacing w:line="360" w:lineRule="auto"/>
              <w:jc w:val="center"/>
              <w:rPr>
                <w:rFonts w:ascii="宋体" w:hAnsi="宋体" w:cs="Arial"/>
                <w:b/>
                <w:color w:val="000000"/>
                <w:szCs w:val="21"/>
              </w:rPr>
            </w:pPr>
            <w:r>
              <w:rPr>
                <w:rFonts w:ascii="宋体" w:hAnsi="宋体" w:cs="Arial"/>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pPr>
              <w:spacing w:line="400" w:lineRule="exact"/>
              <w:ind w:left="-3" w:firstLine="3"/>
              <w:rPr>
                <w:rFonts w:ascii="宋体" w:hAnsi="宋体" w:cs="Arial"/>
                <w:b/>
                <w:color w:val="000000"/>
                <w:szCs w:val="21"/>
              </w:rPr>
            </w:pPr>
            <w:r>
              <w:rPr>
                <w:rFonts w:ascii="宋体" w:hAnsi="宋体" w:cs="Arial"/>
                <w:color w:val="000000"/>
                <w:szCs w:val="21"/>
              </w:rPr>
              <w:t>项目名称：</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项目编号</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采购内容：详见本文件第三章</w:t>
            </w:r>
          </w:p>
          <w:p>
            <w:pPr>
              <w:spacing w:line="400" w:lineRule="exact"/>
              <w:rPr>
                <w:rFonts w:ascii="宋体" w:hAnsi="宋体" w:cs="Arial"/>
                <w:color w:val="000000"/>
                <w:szCs w:val="21"/>
              </w:rPr>
            </w:pPr>
            <w:r>
              <w:rPr>
                <w:rFonts w:hint="eastAsia" w:ascii="宋体" w:hAnsi="宋体" w:cs="Arial"/>
                <w:color w:val="000000"/>
                <w:szCs w:val="21"/>
              </w:rPr>
              <w:t xml:space="preserve">预算金额：8.7万元 </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pPr>
              <w:spacing w:line="400" w:lineRule="exact"/>
              <w:ind w:left="-6" w:firstLine="6"/>
              <w:rPr>
                <w:rFonts w:ascii="宋体" w:hAnsi="宋体" w:cs="Arial"/>
                <w:color w:val="000000"/>
                <w:szCs w:val="21"/>
              </w:rPr>
            </w:pPr>
            <w:r>
              <w:rPr>
                <w:rFonts w:hint="eastAsia" w:ascii="宋体" w:hAnsi="宋体" w:cs="Arial"/>
                <w:color w:val="000000"/>
                <w:szCs w:val="21"/>
              </w:rPr>
              <w:t>采购人</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ind w:left="-6" w:firstLine="6"/>
              <w:rPr>
                <w:rFonts w:ascii="宋体" w:hAnsi="宋体" w:cs="Arial"/>
                <w:color w:val="000000"/>
                <w:szCs w:val="21"/>
                <w:u w:val="single"/>
              </w:rPr>
            </w:pPr>
            <w:r>
              <w:rPr>
                <w:rFonts w:hint="eastAsia" w:ascii="宋体" w:hAnsi="宋体" w:cs="Arial"/>
                <w:color w:val="000000"/>
                <w:szCs w:val="21"/>
              </w:rPr>
              <w:t>地址：详见竞争性谈判</w:t>
            </w:r>
            <w:r>
              <w:rPr>
                <w:rFonts w:hint="eastAsia" w:ascii="宋体" w:hAnsi="宋体" w:cs="Arial"/>
                <w:szCs w:val="21"/>
              </w:rPr>
              <w:t>公告</w:t>
            </w:r>
          </w:p>
          <w:p>
            <w:pPr>
              <w:spacing w:line="400" w:lineRule="exact"/>
              <w:ind w:left="-6" w:firstLine="6"/>
              <w:rPr>
                <w:rFonts w:ascii="宋体" w:hAnsi="宋体" w:cs="Arial"/>
                <w:color w:val="000000"/>
                <w:szCs w:val="21"/>
              </w:rPr>
            </w:pPr>
            <w:r>
              <w:rPr>
                <w:rFonts w:hint="eastAsia" w:ascii="宋体" w:hAnsi="宋体" w:cs="Arial"/>
                <w:szCs w:val="21"/>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3</w:t>
            </w:r>
          </w:p>
        </w:tc>
        <w:tc>
          <w:tcPr>
            <w:tcW w:w="7751" w:type="dxa"/>
            <w:vAlign w:val="center"/>
          </w:tcPr>
          <w:p>
            <w:pPr>
              <w:spacing w:line="400" w:lineRule="exact"/>
              <w:ind w:left="1887" w:hanging="1887"/>
              <w:rPr>
                <w:rFonts w:ascii="宋体" w:hAnsi="宋体" w:cs="Arial"/>
                <w:color w:val="000000"/>
                <w:szCs w:val="21"/>
                <w:u w:val="single"/>
              </w:rPr>
            </w:pPr>
            <w:r>
              <w:rPr>
                <w:rFonts w:hint="eastAsia" w:ascii="宋体" w:hAnsi="宋体" w:cs="Arial"/>
                <w:szCs w:val="21"/>
              </w:rPr>
              <w:t>联系人及联系方式：详见竞争性谈判公告</w:t>
            </w:r>
            <w:r>
              <w:rPr>
                <w:rFonts w:hint="eastAsia"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5</w:t>
            </w:r>
          </w:p>
        </w:tc>
        <w:tc>
          <w:tcPr>
            <w:tcW w:w="7751" w:type="dxa"/>
            <w:vAlign w:val="center"/>
          </w:tcPr>
          <w:p>
            <w:pPr>
              <w:spacing w:line="400" w:lineRule="exact"/>
              <w:ind w:left="-3" w:firstLine="3"/>
              <w:rPr>
                <w:rFonts w:ascii="宋体" w:hAnsi="宋体" w:cs="Arial"/>
                <w:color w:val="000000"/>
                <w:szCs w:val="21"/>
              </w:rPr>
            </w:pPr>
            <w:r>
              <w:rPr>
                <w:rFonts w:hint="eastAsia" w:ascii="宋体" w:hAnsi="宋体" w:cs="Arial"/>
                <w:color w:val="000000"/>
                <w:szCs w:val="21"/>
              </w:rPr>
              <w:t>本项目类别：☑货物类  □服务类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 xml:space="preserve"> 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采购</w:t>
            </w:r>
            <w:r>
              <w:rPr>
                <w:rFonts w:ascii="宋体" w:hAnsi="宋体" w:cs="Arial"/>
                <w:color w:val="000000"/>
                <w:szCs w:val="21"/>
              </w:rPr>
              <w:t>有效期：</w:t>
            </w:r>
            <w:r>
              <w:rPr>
                <w:rFonts w:hint="eastAsia" w:ascii="宋体" w:hAnsi="宋体" w:cs="Arial"/>
                <w:color w:val="000000"/>
                <w:szCs w:val="21"/>
              </w:rPr>
              <w:t>谈判开始</w:t>
            </w:r>
            <w:r>
              <w:rPr>
                <w:rFonts w:ascii="宋体" w:hAnsi="宋体" w:cs="Arial"/>
                <w:color w:val="000000"/>
                <w:szCs w:val="21"/>
              </w:rPr>
              <w:t>后</w:t>
            </w:r>
            <w:r>
              <w:rPr>
                <w:rFonts w:hint="eastAsia" w:ascii="宋体" w:hAnsi="宋体" w:cs="Arial"/>
                <w:color w:val="000000"/>
                <w:szCs w:val="21"/>
              </w:rPr>
              <w:t>60</w:t>
            </w:r>
            <w:r>
              <w:rPr>
                <w:rFonts w:ascii="宋体" w:hAnsi="宋体" w:cs="Arial"/>
                <w:color w:val="000000"/>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7</w:t>
            </w:r>
          </w:p>
        </w:tc>
        <w:tc>
          <w:tcPr>
            <w:tcW w:w="7751" w:type="dxa"/>
            <w:vAlign w:val="center"/>
          </w:tcPr>
          <w:p>
            <w:pPr>
              <w:spacing w:line="360" w:lineRule="auto"/>
              <w:rPr>
                <w:b/>
              </w:rPr>
            </w:pPr>
            <w:r>
              <w:rPr>
                <w:rFonts w:hint="eastAsia"/>
                <w:b/>
              </w:rPr>
              <w:t>货物</w:t>
            </w:r>
            <w:r>
              <w:rPr>
                <w:rFonts w:hint="eastAsia"/>
              </w:rPr>
              <w:t>进口产品要求：</w:t>
            </w:r>
          </w:p>
          <w:p>
            <w:pPr>
              <w:pStyle w:val="22"/>
              <w:spacing w:line="400" w:lineRule="exact"/>
              <w:ind w:firstLine="0" w:firstLineChars="0"/>
              <w:rPr>
                <w:rFonts w:ascii="宋体" w:hAnsi="宋体" w:cs="Arial"/>
                <w:color w:val="000000"/>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8</w:t>
            </w:r>
          </w:p>
        </w:tc>
        <w:tc>
          <w:tcPr>
            <w:tcW w:w="7751" w:type="dxa"/>
            <w:vAlign w:val="center"/>
          </w:tcPr>
          <w:p>
            <w:pPr>
              <w:spacing w:line="360" w:lineRule="auto"/>
              <w:rPr>
                <w:rFonts w:ascii="宋体" w:hAnsi="宋体" w:cs="Arial"/>
                <w:color w:val="000000"/>
                <w:szCs w:val="21"/>
              </w:rPr>
            </w:pPr>
            <w:r>
              <w:rPr>
                <w:rFonts w:ascii="宋体" w:hAnsi="宋体" w:cs="Arial"/>
                <w:color w:val="000000"/>
                <w:szCs w:val="21"/>
              </w:rPr>
              <w:t>竞争性谈判文件的澄清</w:t>
            </w:r>
            <w:r>
              <w:rPr>
                <w:rFonts w:hint="eastAsia" w:ascii="宋体" w:hAnsi="宋体" w:cs="Arial"/>
                <w:color w:val="000000"/>
                <w:szCs w:val="21"/>
              </w:rPr>
              <w:t>和修改：详见第五章</w:t>
            </w:r>
            <w:r>
              <w:rPr>
                <w:rFonts w:hint="eastAsia" w:ascii="宋体" w:hAnsi="宋体" w:cs="Arial"/>
                <w:szCs w:val="21"/>
              </w:rPr>
              <w:t>供应商须知</w:t>
            </w:r>
            <w:r>
              <w:rPr>
                <w:rFonts w:hint="eastAsia" w:ascii="宋体" w:hAnsi="宋体" w:cs="Arial"/>
                <w:color w:val="000000"/>
                <w:szCs w:val="21"/>
              </w:rPr>
              <w:t>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9</w:t>
            </w:r>
          </w:p>
        </w:tc>
        <w:tc>
          <w:tcPr>
            <w:tcW w:w="7751" w:type="dxa"/>
            <w:vAlign w:val="center"/>
          </w:tcPr>
          <w:p>
            <w:pPr>
              <w:spacing w:line="360" w:lineRule="auto"/>
              <w:rPr>
                <w:rFonts w:ascii="宋体" w:hAnsi="宋体" w:cs="等线"/>
              </w:rPr>
            </w:pPr>
            <w:r>
              <w:rPr>
                <w:rFonts w:ascii="宋体" w:hAnsi="宋体" w:cs="Arial"/>
                <w:color w:val="000000"/>
                <w:szCs w:val="21"/>
              </w:rPr>
              <w:t>竞争性谈判文件的</w:t>
            </w:r>
            <w:r>
              <w:rPr>
                <w:rFonts w:hint="eastAsia" w:ascii="宋体" w:hAnsi="宋体"/>
                <w:bCs/>
                <w:color w:val="000000"/>
              </w:rPr>
              <w:t>质疑和答复：</w:t>
            </w:r>
            <w:r>
              <w:rPr>
                <w:rFonts w:hint="eastAsia" w:ascii="宋体" w:hAnsi="宋体" w:cs="Arial"/>
                <w:color w:val="000000"/>
                <w:szCs w:val="21"/>
              </w:rPr>
              <w:t>详见第五章</w:t>
            </w:r>
            <w:r>
              <w:rPr>
                <w:rFonts w:hint="eastAsia" w:ascii="宋体" w:hAnsi="宋体" w:cs="Arial"/>
                <w:szCs w:val="21"/>
              </w:rPr>
              <w:t>供应商须知</w:t>
            </w:r>
            <w:r>
              <w:rPr>
                <w:rFonts w:hint="eastAsia" w:ascii="宋体" w:hAnsi="宋体" w:cs="Arial"/>
                <w:color w:val="000000"/>
                <w:szCs w:val="21"/>
              </w:rPr>
              <w:t>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10</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谈判响应文件提交截止时间和谈判开启时间：详见竞争性谈判</w:t>
            </w:r>
            <w:r>
              <w:rPr>
                <w:rFonts w:hint="eastAsia" w:ascii="宋体" w:hAnsi="宋体" w:cs="Arial"/>
                <w:szCs w:val="21"/>
              </w:rPr>
              <w:t>公告</w:t>
            </w:r>
          </w:p>
          <w:p>
            <w:pPr>
              <w:spacing w:line="380" w:lineRule="exact"/>
              <w:rPr>
                <w:rFonts w:ascii="宋体" w:hAnsi="宋体"/>
                <w:szCs w:val="21"/>
              </w:rPr>
            </w:pPr>
            <w:r>
              <w:rPr>
                <w:rFonts w:hint="eastAsia" w:ascii="宋体" w:hAnsi="宋体" w:cs="Arial"/>
                <w:color w:val="000000"/>
                <w:szCs w:val="21"/>
              </w:rPr>
              <w:t>谈判</w:t>
            </w:r>
            <w:r>
              <w:rPr>
                <w:rFonts w:ascii="宋体" w:hAnsi="宋体" w:cs="Arial"/>
                <w:color w:val="000000"/>
                <w:szCs w:val="21"/>
              </w:rPr>
              <w:t>地点：</w:t>
            </w:r>
            <w:r>
              <w:rPr>
                <w:rFonts w:hint="eastAsia" w:ascii="宋体" w:hAnsi="宋体" w:cs="Arial"/>
                <w:color w:val="000000"/>
                <w:szCs w:val="21"/>
              </w:rPr>
              <w:t>详见竞争性谈判</w:t>
            </w:r>
            <w:r>
              <w:rPr>
                <w:rFonts w:hint="eastAsia" w:ascii="宋体" w:hAnsi="宋体" w:cs="Arial"/>
                <w:szCs w:val="21"/>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11</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谈判响应文件份数：</w:t>
            </w:r>
            <w:r>
              <w:rPr>
                <w:rFonts w:hint="eastAsia" w:ascii="宋体" w:hAnsi="宋体" w:cs="Arial"/>
                <w:szCs w:val="21"/>
              </w:rPr>
              <w:t>纸质投标：</w:t>
            </w:r>
            <w:r>
              <w:rPr>
                <w:rFonts w:hint="eastAsia" w:ascii="宋体" w:hAnsi="宋体"/>
                <w:szCs w:val="21"/>
              </w:rPr>
              <w:t>正本一份，副本一份。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12</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谈判响应文件的装订、密封要求：</w:t>
            </w:r>
          </w:p>
          <w:p>
            <w:pPr>
              <w:spacing w:line="380" w:lineRule="exact"/>
              <w:rPr>
                <w:rFonts w:ascii="宋体" w:hAnsi="宋体" w:cs="Arial"/>
                <w:color w:val="000000"/>
                <w:szCs w:val="21"/>
              </w:rPr>
            </w:pPr>
            <w:r>
              <w:rPr>
                <w:rFonts w:hint="eastAsia" w:ascii="宋体" w:hAnsi="宋体" w:cs="Arial"/>
                <w:color w:val="000000"/>
                <w:szCs w:val="21"/>
              </w:rPr>
              <w:t>详见第五章“18、谈判</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751" w:type="dxa"/>
            <w:vAlign w:val="center"/>
          </w:tcPr>
          <w:p>
            <w:pPr>
              <w:spacing w:line="400" w:lineRule="exact"/>
              <w:rPr>
                <w:rFonts w:ascii="宋体" w:hAnsi="宋体" w:cs="Arial"/>
                <w:color w:val="000000"/>
                <w:szCs w:val="21"/>
              </w:rPr>
            </w:pPr>
            <w:r>
              <w:rPr>
                <w:rFonts w:hint="eastAsia" w:ascii="宋体" w:hAnsi="宋体" w:cs="Arial"/>
                <w:color w:val="000000"/>
                <w:szCs w:val="21"/>
              </w:rPr>
              <w:t>谈判响应文件提交地点：</w:t>
            </w:r>
            <w:r>
              <w:rPr>
                <w:rFonts w:hint="eastAsia" w:ascii="宋体" w:hAnsi="宋体"/>
                <w:color w:val="000000"/>
              </w:rPr>
              <w:t xml:space="preserve">纸质投标：同开标地点，详见招标公告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14</w:t>
            </w:r>
          </w:p>
        </w:tc>
        <w:tc>
          <w:tcPr>
            <w:tcW w:w="7751" w:type="dxa"/>
            <w:vAlign w:val="center"/>
          </w:tcPr>
          <w:p>
            <w:pPr>
              <w:spacing w:line="380" w:lineRule="exact"/>
              <w:rPr>
                <w:rFonts w:ascii="宋体" w:hAnsi="宋体" w:cs="Arial"/>
                <w:color w:val="000000"/>
                <w:szCs w:val="21"/>
              </w:rPr>
            </w:pPr>
            <w:r>
              <w:rPr>
                <w:rFonts w:hint="eastAsia" w:ascii="宋体" w:hAnsi="宋体" w:cs="Arial"/>
                <w:b/>
                <w:color w:val="000000"/>
                <w:szCs w:val="21"/>
              </w:rPr>
              <w:t>供应商是否需要到谈判现场</w:t>
            </w:r>
            <w:r>
              <w:rPr>
                <w:rFonts w:hint="eastAsia" w:ascii="宋体" w:hAnsi="宋体" w:cs="Arial"/>
                <w:color w:val="000000"/>
                <w:szCs w:val="21"/>
              </w:rPr>
              <w:t>：</w:t>
            </w:r>
          </w:p>
          <w:p>
            <w:pPr>
              <w:spacing w:line="380" w:lineRule="exact"/>
              <w:rPr>
                <w:rFonts w:ascii="宋体" w:hAnsi="宋体" w:cs="Arial"/>
                <w:color w:val="000000"/>
                <w:szCs w:val="21"/>
              </w:rPr>
            </w:pPr>
            <w:r>
              <w:rPr>
                <w:rFonts w:hint="eastAsia" w:ascii="MS Mincho" w:hAnsi="MS Mincho" w:eastAsia="MS Mincho" w:cs="MS Mincho"/>
                <w:color w:val="000000"/>
                <w:szCs w:val="21"/>
              </w:rPr>
              <w:t>☑</w:t>
            </w:r>
            <w:r>
              <w:rPr>
                <w:rFonts w:hint="eastAsia" w:ascii="宋体" w:hAnsi="宋体" w:cs="Arial"/>
                <w:color w:val="000000"/>
                <w:szCs w:val="21"/>
              </w:rPr>
              <w:t xml:space="preserve"> 是，供应商的法定代表人或其委托的代理人（被授权人）应携带有效身份证件在</w:t>
            </w:r>
            <w:r>
              <w:rPr>
                <w:rFonts w:hint="eastAsia" w:ascii="宋体" w:hAnsi="宋体" w:cs="Arial"/>
                <w:szCs w:val="21"/>
              </w:rPr>
              <w:t>磋商开启前到黄山市中医医院十一楼会议室进行签到后</w:t>
            </w:r>
            <w:r>
              <w:rPr>
                <w:rFonts w:hint="eastAsia" w:ascii="宋体" w:hAnsi="宋体" w:cs="Arial"/>
                <w:color w:val="000000"/>
                <w:szCs w:val="21"/>
              </w:rPr>
              <w:t>准时参加谈判（以签到时间为准），否则，</w:t>
            </w:r>
            <w:r>
              <w:rPr>
                <w:rFonts w:hint="eastAsia" w:ascii="宋体" w:hAnsi="宋体" w:cs="Arial"/>
                <w:b/>
                <w:color w:val="000000"/>
                <w:szCs w:val="21"/>
              </w:rPr>
              <w:t>谈判响应文件无效</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15</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谈判响应文件格式：详见第七章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评审方法：</w:t>
            </w:r>
            <w:r>
              <w:rPr>
                <w:rFonts w:hint="eastAsia" w:ascii="宋体" w:hAnsi="宋体" w:cs="Arial"/>
                <w:szCs w:val="21"/>
              </w:rPr>
              <w:t>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17</w:t>
            </w:r>
          </w:p>
        </w:tc>
        <w:tc>
          <w:tcPr>
            <w:tcW w:w="7751" w:type="dxa"/>
            <w:vAlign w:val="center"/>
          </w:tcPr>
          <w:p>
            <w:pPr>
              <w:spacing w:line="400" w:lineRule="exact"/>
              <w:rPr>
                <w:rFonts w:ascii="宋体" w:hAnsi="宋体" w:cs="Arial"/>
                <w:color w:val="000000"/>
                <w:szCs w:val="21"/>
              </w:rPr>
            </w:pPr>
            <w:r>
              <w:rPr>
                <w:rFonts w:hint="eastAsia"/>
              </w:rPr>
              <w:t>谈判响应文件的</w:t>
            </w:r>
            <w:r>
              <w:rPr>
                <w:rFonts w:hint="eastAsia" w:ascii="宋体" w:hAnsi="宋体"/>
                <w:color w:val="000000"/>
                <w:szCs w:val="21"/>
              </w:rPr>
              <w:t>澄清、说明或者更正：</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18</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无效谈判响应文件告知：</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19</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20</w:t>
            </w:r>
          </w:p>
        </w:tc>
        <w:tc>
          <w:tcPr>
            <w:tcW w:w="7751" w:type="dxa"/>
            <w:vAlign w:val="center"/>
          </w:tcPr>
          <w:p>
            <w:pPr>
              <w:spacing w:line="400" w:lineRule="exact"/>
              <w:rPr>
                <w:rFonts w:ascii="宋体" w:hAnsi="宋体" w:cs="Arial"/>
                <w:color w:val="000000"/>
                <w:szCs w:val="21"/>
              </w:rPr>
            </w:pPr>
            <w:r>
              <w:rPr>
                <w:rFonts w:hint="eastAsia"/>
              </w:rPr>
              <w:t>公告公示媒介：</w:t>
            </w:r>
            <w:r>
              <w:rPr>
                <w:rFonts w:ascii="宋体" w:hAnsi="宋体"/>
                <w:color w:val="000000"/>
              </w:rPr>
              <w:t>http://www.hsszyyy.com.cn/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bl>
    <w:p>
      <w:pPr>
        <w:pStyle w:val="21"/>
        <w:rPr>
          <w:rFonts w:eastAsia="宋体" w:cs="宋体"/>
          <w:sz w:val="21"/>
        </w:rPr>
      </w:pPr>
      <w:bookmarkStart w:id="62" w:name="_Hlk450145192"/>
      <w:r>
        <w:br w:type="page"/>
      </w:r>
      <w:bookmarkStart w:id="63" w:name="_Toc6728"/>
      <w:bookmarkStart w:id="64" w:name="_Toc272218546"/>
      <w:bookmarkStart w:id="65" w:name="_Toc482821790"/>
      <w:bookmarkStart w:id="66" w:name="_Toc488157397"/>
      <w:r>
        <w:rPr>
          <w:rFonts w:hint="eastAsia"/>
        </w:rPr>
        <w:t>第三章 货物服务要求/项目要求</w:t>
      </w:r>
      <w:bookmarkEnd w:id="63"/>
    </w:p>
    <w:p>
      <w:pPr>
        <w:pStyle w:val="2"/>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w:t>
            </w:r>
          </w:p>
          <w:p>
            <w:pPr>
              <w:adjustRightInd w:val="0"/>
              <w:snapToGrid w:val="0"/>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sz w:val="24"/>
              </w:rPr>
            </w:pPr>
            <w:r>
              <w:rPr>
                <w:rFonts w:hint="eastAsia" w:asciiTheme="minorEastAsia" w:hAnsiTheme="minorEastAsia" w:eastAsiaTheme="minorEastAsia" w:cstheme="minorEastAsia"/>
                <w:b/>
              </w:rPr>
              <w:t>空气压力治疗仪（原装进口）</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 xml:space="preserve">1台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Cs w:val="21"/>
              </w:rPr>
            </w:pPr>
            <w:r>
              <w:rPr>
                <w:rFonts w:hint="eastAsia" w:ascii="宋体" w:hAnsi="宋体"/>
                <w:b/>
                <w:bCs/>
                <w:szCs w:val="21"/>
              </w:rPr>
              <w:t>一、基本要求</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1、整机原装进口，验收时提供报关单；</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2、省内有厂家授权的维修机构，售后有保障（需提供职工社保证明）；</w:t>
            </w:r>
          </w:p>
          <w:p>
            <w:pPr>
              <w:spacing w:line="360" w:lineRule="auto"/>
              <w:rPr>
                <w:rFonts w:ascii="宋体" w:hAnsi="宋体"/>
                <w:b/>
                <w:bCs/>
                <w:szCs w:val="21"/>
              </w:rPr>
            </w:pPr>
            <w:r>
              <w:rPr>
                <w:rFonts w:hint="eastAsia" w:ascii="宋体" w:hAnsi="宋体"/>
                <w:b/>
                <w:bCs/>
                <w:szCs w:val="21"/>
              </w:rPr>
              <w:t>二、性能及参数要求</w:t>
            </w:r>
          </w:p>
          <w:p>
            <w:pPr>
              <w:spacing w:line="360" w:lineRule="auto"/>
              <w:ind w:firstLine="220" w:firstLineChars="100"/>
              <w:rPr>
                <w:sz w:val="22"/>
                <w:szCs w:val="16"/>
              </w:rPr>
            </w:pPr>
            <w:r>
              <w:rPr>
                <w:rFonts w:hint="eastAsia"/>
                <w:sz w:val="22"/>
                <w:szCs w:val="16"/>
              </w:rPr>
              <w:t>1、</w:t>
            </w:r>
            <w:r>
              <w:rPr>
                <w:rFonts w:hint="eastAsia" w:ascii="等线" w:hAnsi="等线" w:eastAsia="等线"/>
                <w:szCs w:val="21"/>
              </w:rPr>
              <w:t>隐藏式排管气囊，避免气管受压、弯折而阻断气流，凸显高品质；</w:t>
            </w:r>
          </w:p>
          <w:p>
            <w:pPr>
              <w:spacing w:line="360" w:lineRule="auto"/>
              <w:rPr>
                <w:sz w:val="22"/>
                <w:szCs w:val="16"/>
              </w:rPr>
            </w:pPr>
            <w:r>
              <w:rPr>
                <w:rFonts w:hint="eastAsia"/>
                <w:sz w:val="22"/>
                <w:szCs w:val="16"/>
              </w:rPr>
              <w:t xml:space="preserve"> ★2、</w:t>
            </w:r>
            <w:r>
              <w:rPr>
                <w:rFonts w:hint="eastAsia" w:ascii="等线" w:hAnsi="等线" w:eastAsia="等线"/>
                <w:szCs w:val="21"/>
              </w:rPr>
              <w:t>触屏与飞梭相结合，操作便捷，图形界面，设备信息一目了然</w:t>
            </w:r>
            <w:r>
              <w:rPr>
                <w:rFonts w:hint="eastAsia"/>
                <w:sz w:val="22"/>
                <w:szCs w:val="16"/>
              </w:rPr>
              <w:t>；</w:t>
            </w:r>
          </w:p>
          <w:p>
            <w:pPr>
              <w:spacing w:line="360" w:lineRule="auto"/>
              <w:ind w:firstLine="220" w:firstLineChars="100"/>
              <w:rPr>
                <w:sz w:val="22"/>
                <w:szCs w:val="16"/>
              </w:rPr>
            </w:pPr>
            <w:r>
              <w:rPr>
                <w:rFonts w:hint="eastAsia"/>
                <w:sz w:val="22"/>
                <w:szCs w:val="16"/>
              </w:rPr>
              <w:t>★3 、</w:t>
            </w:r>
            <w:r>
              <w:rPr>
                <w:rFonts w:hint="eastAsia" w:ascii="等线" w:hAnsi="等线" w:eastAsia="等线"/>
                <w:szCs w:val="21"/>
              </w:rPr>
              <w:t>大屏幕</w:t>
            </w:r>
            <w:r>
              <w:rPr>
                <w:rFonts w:ascii="等线" w:hAnsi="等线" w:eastAsia="等线"/>
                <w:szCs w:val="21"/>
              </w:rPr>
              <w:t>可独立显示</w:t>
            </w:r>
            <w:r>
              <w:rPr>
                <w:rFonts w:hint="eastAsia" w:ascii="等线" w:hAnsi="等线" w:eastAsia="等线"/>
                <w:szCs w:val="21"/>
              </w:rPr>
              <w:t>两名</w:t>
            </w:r>
            <w:r>
              <w:rPr>
                <w:rFonts w:ascii="等线" w:hAnsi="等线" w:eastAsia="等线"/>
                <w:szCs w:val="21"/>
              </w:rPr>
              <w:t>患者治疗参数，</w:t>
            </w:r>
            <w:r>
              <w:rPr>
                <w:rFonts w:hint="eastAsia" w:ascii="等线" w:hAnsi="等线" w:eastAsia="等线"/>
                <w:szCs w:val="21"/>
              </w:rPr>
              <w:t>包含治疗模式、治疗时间及压力等，便于护士分别管理</w:t>
            </w:r>
            <w:r>
              <w:rPr>
                <w:rFonts w:hint="eastAsia"/>
                <w:sz w:val="22"/>
                <w:szCs w:val="16"/>
              </w:rPr>
              <w:t>；</w:t>
            </w:r>
          </w:p>
          <w:p>
            <w:pPr>
              <w:spacing w:line="360" w:lineRule="auto"/>
              <w:rPr>
                <w:sz w:val="22"/>
                <w:szCs w:val="16"/>
              </w:rPr>
            </w:pPr>
            <w:r>
              <w:rPr>
                <w:rFonts w:hint="eastAsia"/>
                <w:sz w:val="22"/>
                <w:szCs w:val="16"/>
              </w:rPr>
              <w:t xml:space="preserve"> 4、</w:t>
            </w:r>
            <w:r>
              <w:rPr>
                <w:rFonts w:hint="eastAsia" w:ascii="等线" w:hAnsi="等线" w:eastAsia="等线"/>
                <w:szCs w:val="21"/>
              </w:rPr>
              <w:t>三种充气变化，多种加压处方，适合多种病情需要</w:t>
            </w:r>
            <w:r>
              <w:rPr>
                <w:rFonts w:hint="eastAsia"/>
                <w:sz w:val="22"/>
                <w:szCs w:val="16"/>
              </w:rPr>
              <w:t>；</w:t>
            </w:r>
          </w:p>
          <w:p>
            <w:pPr>
              <w:spacing w:line="360" w:lineRule="auto"/>
              <w:rPr>
                <w:sz w:val="22"/>
                <w:szCs w:val="16"/>
              </w:rPr>
            </w:pPr>
            <w:r>
              <w:rPr>
                <w:rFonts w:hint="eastAsia"/>
                <w:sz w:val="22"/>
                <w:szCs w:val="16"/>
              </w:rPr>
              <w:t xml:space="preserve">  5、</w:t>
            </w:r>
            <w:r>
              <w:rPr>
                <w:rFonts w:hint="eastAsia" w:ascii="等线" w:hAnsi="等线" w:eastAsia="等线"/>
                <w:szCs w:val="21"/>
              </w:rPr>
              <w:t>从足部向大腿方向，六级序贯加压，防止</w:t>
            </w:r>
            <w:r>
              <w:rPr>
                <w:rFonts w:ascii="等线" w:hAnsi="等线" w:eastAsia="等线"/>
                <w:szCs w:val="21"/>
              </w:rPr>
              <w:t>静脉逆流，</w:t>
            </w:r>
            <w:r>
              <w:rPr>
                <w:rFonts w:hint="eastAsia" w:ascii="等线" w:hAnsi="等线" w:eastAsia="等线"/>
                <w:szCs w:val="21"/>
              </w:rPr>
              <w:t>确保血液流速稳定在较高的水平</w:t>
            </w:r>
            <w:r>
              <w:rPr>
                <w:rFonts w:hint="eastAsia"/>
                <w:sz w:val="22"/>
                <w:szCs w:val="16"/>
              </w:rPr>
              <w:t>；</w:t>
            </w:r>
          </w:p>
          <w:p>
            <w:pPr>
              <w:spacing w:line="360" w:lineRule="auto"/>
              <w:ind w:firstLine="220" w:firstLineChars="100"/>
              <w:rPr>
                <w:sz w:val="22"/>
                <w:szCs w:val="16"/>
              </w:rPr>
            </w:pPr>
            <w:bookmarkStart w:id="67" w:name="_Hlk16584173"/>
            <w:r>
              <w:rPr>
                <w:rFonts w:hint="eastAsia"/>
                <w:sz w:val="22"/>
                <w:szCs w:val="16"/>
              </w:rPr>
              <w:t>★</w:t>
            </w:r>
            <w:bookmarkEnd w:id="67"/>
            <w:r>
              <w:rPr>
                <w:rFonts w:hint="eastAsia"/>
                <w:sz w:val="22"/>
                <w:szCs w:val="16"/>
              </w:rPr>
              <w:t>6、</w:t>
            </w:r>
            <w:r>
              <w:rPr>
                <w:rFonts w:hint="eastAsia" w:ascii="等线" w:hAnsi="等线" w:eastAsia="等线"/>
                <w:szCs w:val="21"/>
              </w:rPr>
              <w:t>具有动脉模式，适用内分泌科、高干科和周围血管科的动脉缺血患者</w:t>
            </w:r>
            <w:r>
              <w:rPr>
                <w:rFonts w:hint="eastAsia"/>
                <w:sz w:val="22"/>
                <w:szCs w:val="16"/>
              </w:rPr>
              <w:t>；</w:t>
            </w:r>
          </w:p>
          <w:p>
            <w:pPr>
              <w:spacing w:line="360" w:lineRule="auto"/>
              <w:ind w:firstLine="220" w:firstLineChars="100"/>
              <w:rPr>
                <w:sz w:val="22"/>
                <w:szCs w:val="16"/>
              </w:rPr>
            </w:pPr>
            <w:r>
              <w:rPr>
                <w:rFonts w:hint="eastAsia"/>
                <w:sz w:val="22"/>
                <w:szCs w:val="16"/>
              </w:rPr>
              <w:t>★7、</w:t>
            </w:r>
            <w:r>
              <w:rPr>
                <w:rFonts w:hint="eastAsia" w:ascii="等线" w:hAnsi="等线" w:eastAsia="等线"/>
                <w:szCs w:val="21"/>
              </w:rPr>
              <w:t>一机多用，可同时治疗两名患者或四个肢体，且各自的治疗参数单独可调，独立治疗</w:t>
            </w:r>
            <w:r>
              <w:rPr>
                <w:rFonts w:hint="eastAsia" w:ascii="宋体" w:hAnsi="宋体" w:cs="宋体"/>
                <w:color w:val="000000"/>
                <w:szCs w:val="21"/>
              </w:rPr>
              <w:t>；</w:t>
            </w:r>
          </w:p>
          <w:p>
            <w:pPr>
              <w:spacing w:line="360" w:lineRule="auto"/>
              <w:ind w:firstLine="220" w:firstLineChars="100"/>
              <w:rPr>
                <w:sz w:val="22"/>
                <w:szCs w:val="16"/>
              </w:rPr>
            </w:pPr>
            <w:r>
              <w:rPr>
                <w:rFonts w:hint="eastAsia"/>
                <w:sz w:val="22"/>
                <w:szCs w:val="16"/>
              </w:rPr>
              <w:t>8、</w:t>
            </w:r>
            <w:r>
              <w:rPr>
                <w:rFonts w:hint="eastAsia" w:ascii="等线" w:hAnsi="等线" w:eastAsia="等线"/>
                <w:szCs w:val="21"/>
              </w:rPr>
              <w:t>加压压力值范围10~</w:t>
            </w:r>
            <w:r>
              <w:rPr>
                <w:rFonts w:ascii="等线" w:hAnsi="等线" w:eastAsia="等线"/>
                <w:szCs w:val="21"/>
              </w:rPr>
              <w:t>20</w:t>
            </w:r>
            <w:r>
              <w:rPr>
                <w:rFonts w:hint="eastAsia" w:ascii="等线" w:hAnsi="等线" w:eastAsia="等线"/>
                <w:szCs w:val="21"/>
              </w:rPr>
              <w:t>0±20mmHg，</w:t>
            </w:r>
            <w:r>
              <w:rPr>
                <w:rFonts w:ascii="等线" w:hAnsi="等线" w:eastAsia="等线"/>
                <w:szCs w:val="21"/>
              </w:rPr>
              <w:t>调节步长为</w:t>
            </w:r>
            <w:r>
              <w:rPr>
                <w:rFonts w:hint="eastAsia" w:ascii="等线" w:hAnsi="等线" w:eastAsia="等线"/>
                <w:szCs w:val="21"/>
              </w:rPr>
              <w:t>10</w:t>
            </w:r>
            <w:r>
              <w:rPr>
                <w:rFonts w:ascii="等线" w:hAnsi="等线" w:eastAsia="等线"/>
                <w:szCs w:val="21"/>
              </w:rPr>
              <w:t>mmHg</w:t>
            </w:r>
            <w:r>
              <w:rPr>
                <w:rFonts w:hint="eastAsia"/>
                <w:sz w:val="22"/>
                <w:szCs w:val="16"/>
              </w:rPr>
              <w:t>；</w:t>
            </w:r>
          </w:p>
          <w:p>
            <w:pPr>
              <w:spacing w:line="360" w:lineRule="auto"/>
              <w:rPr>
                <w:sz w:val="22"/>
                <w:szCs w:val="16"/>
              </w:rPr>
            </w:pPr>
            <w:r>
              <w:rPr>
                <w:rFonts w:hint="eastAsia"/>
                <w:sz w:val="22"/>
                <w:szCs w:val="16"/>
              </w:rPr>
              <w:t>9、</w:t>
            </w:r>
            <w:r>
              <w:rPr>
                <w:rFonts w:hint="eastAsia" w:ascii="等线" w:hAnsi="等线" w:eastAsia="等线"/>
                <w:szCs w:val="21"/>
              </w:rPr>
              <w:t>治疗时间1～90分钟可调，便于执行收费标准</w:t>
            </w:r>
            <w:r>
              <w:rPr>
                <w:rFonts w:hint="eastAsia"/>
                <w:sz w:val="22"/>
                <w:szCs w:val="16"/>
              </w:rPr>
              <w:t>；</w:t>
            </w:r>
          </w:p>
          <w:p>
            <w:pPr>
              <w:spacing w:line="360" w:lineRule="auto"/>
              <w:rPr>
                <w:sz w:val="22"/>
                <w:szCs w:val="16"/>
              </w:rPr>
            </w:pPr>
            <w:r>
              <w:rPr>
                <w:rFonts w:hint="eastAsia"/>
                <w:sz w:val="22"/>
                <w:szCs w:val="16"/>
              </w:rPr>
              <w:t>★10、</w:t>
            </w:r>
            <w:r>
              <w:rPr>
                <w:rFonts w:hint="eastAsia" w:ascii="等线" w:hAnsi="等线" w:eastAsia="等线"/>
                <w:szCs w:val="21"/>
              </w:rPr>
              <w:t>主机标配一副重复使用六腔腿加压袋和</w:t>
            </w:r>
            <w:r>
              <w:rPr>
                <w:rFonts w:ascii="等线" w:hAnsi="等线" w:eastAsia="等线"/>
                <w:szCs w:val="21"/>
              </w:rPr>
              <w:t>一副</w:t>
            </w:r>
            <w:r>
              <w:rPr>
                <w:rFonts w:hint="eastAsia" w:ascii="等线" w:hAnsi="等线" w:eastAsia="等线"/>
                <w:szCs w:val="21"/>
              </w:rPr>
              <w:t>重复</w:t>
            </w:r>
            <w:r>
              <w:rPr>
                <w:rFonts w:ascii="等线" w:hAnsi="等线" w:eastAsia="等线"/>
                <w:szCs w:val="21"/>
              </w:rPr>
              <w:t>使用臂加压袋</w:t>
            </w:r>
            <w:r>
              <w:rPr>
                <w:rFonts w:hint="eastAsia" w:ascii="等线" w:hAnsi="等线" w:eastAsia="等线"/>
                <w:szCs w:val="21"/>
              </w:rPr>
              <w:t>，</w:t>
            </w:r>
            <w:r>
              <w:rPr>
                <w:rFonts w:hint="eastAsia" w:ascii="等线" w:hAnsi="等线" w:eastAsia="等线"/>
                <w:szCs w:val="21"/>
                <w:lang w:eastAsia="zh-CN"/>
              </w:rPr>
              <w:t>标</w:t>
            </w:r>
            <w:bookmarkStart w:id="149" w:name="_GoBack"/>
            <w:bookmarkEnd w:id="149"/>
            <w:r>
              <w:rPr>
                <w:rFonts w:hint="eastAsia" w:ascii="等线" w:hAnsi="等线" w:eastAsia="等线"/>
                <w:szCs w:val="21"/>
              </w:rPr>
              <w:t>配重复</w:t>
            </w:r>
            <w:r>
              <w:rPr>
                <w:rFonts w:ascii="等线" w:hAnsi="等线" w:eastAsia="等线"/>
                <w:szCs w:val="21"/>
              </w:rPr>
              <w:t>使用</w:t>
            </w:r>
            <w:r>
              <w:rPr>
                <w:rFonts w:hint="eastAsia" w:ascii="等线" w:hAnsi="等线" w:eastAsia="等线"/>
                <w:szCs w:val="21"/>
              </w:rPr>
              <w:t>腹部加压袋，适用于不同肢体部位</w:t>
            </w:r>
            <w:r>
              <w:rPr>
                <w:rFonts w:hint="eastAsia"/>
                <w:sz w:val="22"/>
                <w:szCs w:val="16"/>
              </w:rPr>
              <w:t>；</w:t>
            </w:r>
          </w:p>
          <w:p>
            <w:pPr>
              <w:spacing w:line="360" w:lineRule="auto"/>
              <w:rPr>
                <w:sz w:val="22"/>
                <w:szCs w:val="16"/>
              </w:rPr>
            </w:pPr>
            <w:r>
              <w:rPr>
                <w:rFonts w:hint="eastAsia"/>
                <w:sz w:val="22"/>
                <w:szCs w:val="16"/>
              </w:rPr>
              <w:t xml:space="preserve"> 11、</w:t>
            </w:r>
            <w:r>
              <w:rPr>
                <w:rFonts w:hint="eastAsia" w:ascii="等线" w:hAnsi="等线" w:eastAsia="等线"/>
                <w:szCs w:val="21"/>
              </w:rPr>
              <w:t>加压袋采用YKK耐用拉链，工艺</w:t>
            </w:r>
            <w:r>
              <w:rPr>
                <w:rFonts w:ascii="等线" w:hAnsi="等线" w:eastAsia="等线"/>
                <w:szCs w:val="21"/>
              </w:rPr>
              <w:t>精良，</w:t>
            </w:r>
            <w:r>
              <w:rPr>
                <w:rFonts w:hint="eastAsia" w:ascii="等线" w:hAnsi="等线" w:eastAsia="等线"/>
                <w:szCs w:val="21"/>
              </w:rPr>
              <w:t>提高加压袋使用寿命</w:t>
            </w:r>
            <w:r>
              <w:rPr>
                <w:rFonts w:hint="eastAsia"/>
                <w:sz w:val="22"/>
                <w:szCs w:val="16"/>
              </w:rPr>
              <w:t>；</w:t>
            </w:r>
          </w:p>
          <w:p>
            <w:pPr>
              <w:spacing w:line="360" w:lineRule="auto"/>
              <w:rPr>
                <w:sz w:val="22"/>
                <w:szCs w:val="16"/>
              </w:rPr>
            </w:pPr>
            <w:r>
              <w:rPr>
                <w:rFonts w:hint="eastAsia"/>
                <w:sz w:val="22"/>
                <w:szCs w:val="16"/>
              </w:rPr>
              <w:t>12、</w:t>
            </w:r>
            <w:r>
              <w:rPr>
                <w:rFonts w:hint="eastAsia" w:ascii="等线" w:hAnsi="等线" w:eastAsia="等线"/>
                <w:szCs w:val="21"/>
              </w:rPr>
              <w:t>可配置扩张拉链，起到加宽套筒的作用，适合肥胖患者使用</w:t>
            </w:r>
            <w:r>
              <w:rPr>
                <w:rFonts w:hint="eastAsia"/>
                <w:sz w:val="22"/>
                <w:szCs w:val="16"/>
              </w:rPr>
              <w:t>；</w:t>
            </w:r>
          </w:p>
          <w:p>
            <w:pPr>
              <w:widowControl/>
              <w:spacing w:line="360" w:lineRule="auto"/>
              <w:jc w:val="left"/>
              <w:rPr>
                <w:rFonts w:ascii="宋体" w:hAnsi="宋体" w:cs="宋体"/>
                <w:color w:val="000000"/>
                <w:kern w:val="0"/>
                <w:szCs w:val="21"/>
              </w:rPr>
            </w:pPr>
            <w:r>
              <w:rPr>
                <w:rFonts w:hint="eastAsia"/>
                <w:sz w:val="22"/>
                <w:szCs w:val="16"/>
              </w:rPr>
              <w:t>13、</w:t>
            </w:r>
            <w:r>
              <w:rPr>
                <w:rFonts w:hint="eastAsia" w:ascii="等线" w:hAnsi="等线" w:eastAsia="等线"/>
                <w:szCs w:val="21"/>
              </w:rPr>
              <w:t>精密压力传感器保证加压袋压力不受患者体型差异的影响</w:t>
            </w:r>
            <w:r>
              <w:rPr>
                <w:rFonts w:hint="eastAsia" w:ascii="宋体" w:hAnsi="宋体" w:cs="宋体"/>
                <w:color w:val="000000"/>
                <w:kern w:val="0"/>
                <w:szCs w:val="21"/>
              </w:rPr>
              <w:t>；</w:t>
            </w:r>
          </w:p>
          <w:p>
            <w:pPr>
              <w:spacing w:line="360" w:lineRule="auto"/>
              <w:rPr>
                <w:sz w:val="22"/>
                <w:szCs w:val="16"/>
              </w:rPr>
            </w:pPr>
            <w:r>
              <w:rPr>
                <w:rFonts w:hint="eastAsia"/>
                <w:sz w:val="22"/>
                <w:szCs w:val="16"/>
              </w:rPr>
              <w:t>★14、</w:t>
            </w:r>
            <w:r>
              <w:rPr>
                <w:rFonts w:hint="eastAsia" w:ascii="等线" w:hAnsi="等线" w:eastAsia="等线"/>
                <w:szCs w:val="21"/>
              </w:rPr>
              <w:t>One Touch医用</w:t>
            </w:r>
            <w:r>
              <w:rPr>
                <w:rFonts w:ascii="等线" w:hAnsi="等线" w:eastAsia="等线"/>
                <w:szCs w:val="21"/>
              </w:rPr>
              <w:t>级充放气</w:t>
            </w:r>
            <w:r>
              <w:rPr>
                <w:rFonts w:hint="eastAsia" w:ascii="等线" w:hAnsi="等线" w:eastAsia="等线"/>
                <w:szCs w:val="21"/>
              </w:rPr>
              <w:t>自锁装置，充气</w:t>
            </w:r>
            <w:r>
              <w:rPr>
                <w:rFonts w:ascii="等线" w:hAnsi="等线" w:eastAsia="等线"/>
                <w:szCs w:val="21"/>
              </w:rPr>
              <w:t>接口不用时，将自动锁闭，</w:t>
            </w:r>
            <w:r>
              <w:rPr>
                <w:rFonts w:hint="eastAsia" w:ascii="等线" w:hAnsi="等线" w:eastAsia="等线"/>
                <w:szCs w:val="21"/>
              </w:rPr>
              <w:t>省去管路更换的繁琐，大大降低护士劳动强度</w:t>
            </w:r>
            <w:r>
              <w:rPr>
                <w:rFonts w:hint="eastAsia" w:ascii="宋体" w:hAnsi="宋体" w:cs="宋体"/>
                <w:bCs/>
                <w:color w:val="000000"/>
                <w:kern w:val="0"/>
                <w:szCs w:val="21"/>
              </w:rPr>
              <w:t>；</w:t>
            </w:r>
          </w:p>
          <w:p>
            <w:pPr>
              <w:spacing w:line="360" w:lineRule="auto"/>
              <w:rPr>
                <w:sz w:val="22"/>
                <w:szCs w:val="16"/>
              </w:rPr>
            </w:pPr>
            <w:r>
              <w:rPr>
                <w:rFonts w:hint="eastAsia"/>
                <w:sz w:val="22"/>
                <w:szCs w:val="16"/>
              </w:rPr>
              <w:t>★15、</w:t>
            </w:r>
            <w:r>
              <w:rPr>
                <w:rFonts w:hint="eastAsia" w:ascii="等线" w:hAnsi="等线" w:eastAsia="等线"/>
                <w:szCs w:val="21"/>
              </w:rPr>
              <w:t>配有紧急停止</w:t>
            </w:r>
            <w:r>
              <w:rPr>
                <w:rFonts w:ascii="等线" w:hAnsi="等线" w:eastAsia="等线"/>
                <w:szCs w:val="21"/>
              </w:rPr>
              <w:t>保险开关</w:t>
            </w:r>
            <w:r>
              <w:rPr>
                <w:rFonts w:hint="eastAsia" w:ascii="等线" w:hAnsi="等线" w:eastAsia="等线"/>
                <w:szCs w:val="21"/>
              </w:rPr>
              <w:t>，保证病人安全使用</w:t>
            </w:r>
            <w:r>
              <w:rPr>
                <w:rFonts w:hint="eastAsia" w:ascii="宋体" w:hAnsi="宋体" w:cs="宋体"/>
                <w:bCs/>
                <w:color w:val="000000"/>
                <w:kern w:val="0"/>
                <w:szCs w:val="21"/>
              </w:rPr>
              <w:t>；</w:t>
            </w:r>
          </w:p>
          <w:p>
            <w:pPr>
              <w:spacing w:line="360" w:lineRule="auto"/>
              <w:rPr>
                <w:sz w:val="22"/>
                <w:szCs w:val="16"/>
              </w:rPr>
            </w:pPr>
            <w:r>
              <w:rPr>
                <w:rFonts w:hint="eastAsia"/>
                <w:sz w:val="22"/>
                <w:szCs w:val="16"/>
              </w:rPr>
              <w:t>★16、</w:t>
            </w:r>
            <w:r>
              <w:rPr>
                <w:rFonts w:hint="eastAsia" w:ascii="等线" w:hAnsi="等线" w:eastAsia="等线"/>
                <w:szCs w:val="21"/>
              </w:rPr>
              <w:t>自动泄压保护功能，突然断电、紧急停机时，避免对病人造成意外伤害</w:t>
            </w:r>
            <w:r>
              <w:rPr>
                <w:rFonts w:hint="eastAsia" w:ascii="宋体" w:hAnsi="宋体" w:cs="宋体"/>
                <w:color w:val="000000"/>
                <w:kern w:val="0"/>
                <w:szCs w:val="21"/>
              </w:rPr>
              <w:t>；</w:t>
            </w:r>
          </w:p>
          <w:p>
            <w:pPr>
              <w:spacing w:line="360" w:lineRule="auto"/>
              <w:rPr>
                <w:sz w:val="22"/>
                <w:szCs w:val="16"/>
              </w:rPr>
            </w:pPr>
            <w:r>
              <w:rPr>
                <w:rFonts w:hint="eastAsia"/>
                <w:sz w:val="22"/>
                <w:szCs w:val="16"/>
              </w:rPr>
              <w:t>17、</w:t>
            </w:r>
            <w:r>
              <w:rPr>
                <w:rFonts w:hint="eastAsia" w:ascii="等线" w:hAnsi="等线" w:eastAsia="等线"/>
                <w:szCs w:val="21"/>
              </w:rPr>
              <w:t>数字计时器</w:t>
            </w:r>
            <w:r>
              <w:rPr>
                <w:rFonts w:ascii="等线" w:hAnsi="等线" w:eastAsia="等线"/>
                <w:szCs w:val="21"/>
              </w:rPr>
              <w:t>可精确、方便地实现</w:t>
            </w:r>
            <w:r>
              <w:rPr>
                <w:rFonts w:hint="eastAsia" w:ascii="等线" w:hAnsi="等线" w:eastAsia="等线"/>
                <w:szCs w:val="21"/>
              </w:rPr>
              <w:t>治疗</w:t>
            </w:r>
            <w:r>
              <w:rPr>
                <w:rFonts w:ascii="等线" w:hAnsi="等线" w:eastAsia="等线"/>
                <w:szCs w:val="21"/>
              </w:rPr>
              <w:t>时间的计时</w:t>
            </w:r>
            <w:r>
              <w:rPr>
                <w:rFonts w:hint="eastAsia" w:ascii="等线" w:hAnsi="等线" w:eastAsia="等线"/>
                <w:szCs w:val="21"/>
              </w:rPr>
              <w:t>功能</w:t>
            </w:r>
            <w:r>
              <w:rPr>
                <w:rFonts w:hint="eastAsia" w:ascii="宋体" w:hAnsi="宋体" w:cs="宋体"/>
                <w:color w:val="000000"/>
                <w:kern w:val="0"/>
                <w:szCs w:val="21"/>
              </w:rPr>
              <w:t>；</w:t>
            </w:r>
          </w:p>
          <w:p>
            <w:pPr>
              <w:spacing w:line="360" w:lineRule="auto"/>
              <w:rPr>
                <w:sz w:val="22"/>
                <w:szCs w:val="16"/>
              </w:rPr>
            </w:pPr>
            <w:r>
              <w:rPr>
                <w:rFonts w:hint="eastAsia"/>
                <w:sz w:val="22"/>
                <w:szCs w:val="16"/>
              </w:rPr>
              <w:t>18、</w:t>
            </w:r>
            <w:r>
              <w:rPr>
                <w:rFonts w:hint="eastAsia" w:ascii="等线" w:hAnsi="等线" w:eastAsia="等线"/>
                <w:szCs w:val="21"/>
              </w:rPr>
              <w:t>核心部件原装</w:t>
            </w:r>
            <w:r>
              <w:rPr>
                <w:rFonts w:ascii="等线" w:hAnsi="等线" w:eastAsia="等线"/>
                <w:szCs w:val="21"/>
              </w:rPr>
              <w:t>进口气泵</w:t>
            </w:r>
            <w:r>
              <w:rPr>
                <w:rFonts w:hint="eastAsia" w:ascii="等线" w:hAnsi="等线" w:eastAsia="等线"/>
                <w:szCs w:val="21"/>
              </w:rPr>
              <w:t>待机</w:t>
            </w:r>
            <w:r>
              <w:rPr>
                <w:rFonts w:ascii="等线" w:hAnsi="等线" w:eastAsia="等线"/>
                <w:szCs w:val="21"/>
              </w:rPr>
              <w:t>寿命</w:t>
            </w:r>
            <w:r>
              <w:rPr>
                <w:rFonts w:hint="eastAsia" w:ascii="等线" w:hAnsi="等线" w:eastAsia="等线"/>
                <w:szCs w:val="21"/>
              </w:rPr>
              <w:t>≥2万小时</w:t>
            </w:r>
            <w:r>
              <w:rPr>
                <w:rFonts w:hint="eastAsia" w:ascii="宋体" w:hAnsi="宋体" w:cs="宋体"/>
                <w:color w:val="000000"/>
                <w:kern w:val="0"/>
                <w:szCs w:val="21"/>
              </w:rPr>
              <w:t>；</w:t>
            </w:r>
          </w:p>
          <w:p>
            <w:pPr>
              <w:spacing w:line="360" w:lineRule="auto"/>
              <w:rPr>
                <w:sz w:val="22"/>
                <w:szCs w:val="16"/>
              </w:rPr>
            </w:pPr>
            <w:r>
              <w:rPr>
                <w:rFonts w:hint="eastAsia"/>
                <w:sz w:val="22"/>
                <w:szCs w:val="16"/>
              </w:rPr>
              <w:t>19、</w:t>
            </w:r>
            <w:r>
              <w:rPr>
                <w:rFonts w:hint="eastAsia" w:ascii="等线" w:hAnsi="等线" w:eastAsia="等线"/>
                <w:szCs w:val="21"/>
              </w:rPr>
              <w:t>超静音设计，即使在夜间运行也不影响患者休息</w:t>
            </w:r>
            <w:r>
              <w:rPr>
                <w:rFonts w:hint="eastAsia" w:ascii="宋体" w:hAnsi="宋体" w:cs="宋体"/>
                <w:color w:val="000000"/>
                <w:kern w:val="0"/>
                <w:szCs w:val="21"/>
              </w:rPr>
              <w:t>；</w:t>
            </w:r>
          </w:p>
          <w:p>
            <w:pPr>
              <w:spacing w:line="360" w:lineRule="auto"/>
              <w:jc w:val="left"/>
              <w:rPr>
                <w:rFonts w:ascii="宋体" w:hAnsi="宋体"/>
                <w:b/>
                <w:szCs w:val="21"/>
              </w:rPr>
            </w:pPr>
            <w:r>
              <w:rPr>
                <w:rFonts w:hint="eastAsia" w:ascii="宋体" w:hAnsi="宋体"/>
                <w:b/>
                <w:szCs w:val="21"/>
              </w:rPr>
              <w:t>三、要求提供的证明材料包括：</w:t>
            </w:r>
          </w:p>
          <w:p>
            <w:pPr>
              <w:spacing w:line="360" w:lineRule="auto"/>
              <w:ind w:firstLine="105" w:firstLineChars="50"/>
              <w:jc w:val="left"/>
              <w:rPr>
                <w:rFonts w:ascii="宋体" w:hAnsi="宋体"/>
              </w:rPr>
            </w:pPr>
            <w:r>
              <w:rPr>
                <w:rFonts w:hint="eastAsia" w:ascii="宋体" w:hAnsi="宋体"/>
              </w:rPr>
              <w:t>1、产品宣传彩页（中文版原件，标注有技术参数）；</w:t>
            </w:r>
          </w:p>
          <w:p>
            <w:pPr>
              <w:spacing w:line="360" w:lineRule="auto"/>
              <w:ind w:firstLine="105" w:firstLineChars="50"/>
              <w:jc w:val="left"/>
              <w:rPr>
                <w:rFonts w:ascii="宋体" w:hAnsi="宋体"/>
              </w:rPr>
            </w:pPr>
            <w:r>
              <w:rPr>
                <w:rFonts w:hint="eastAsia" w:ascii="宋体" w:hAnsi="宋体"/>
              </w:rPr>
              <w:t>2、产品白皮书（中文版）；</w:t>
            </w:r>
          </w:p>
          <w:p>
            <w:pPr>
              <w:spacing w:line="360" w:lineRule="auto"/>
              <w:ind w:firstLine="105" w:firstLineChars="50"/>
              <w:jc w:val="left"/>
              <w:rPr>
                <w:rFonts w:ascii="宋体" w:hAnsi="宋体"/>
              </w:rPr>
            </w:pPr>
            <w:r>
              <w:rPr>
                <w:rFonts w:hint="eastAsia" w:ascii="宋体" w:hAnsi="宋体"/>
              </w:rPr>
              <w:t>3、产品使用说明书（中文版）；</w:t>
            </w:r>
          </w:p>
          <w:p>
            <w:pPr>
              <w:spacing w:line="360" w:lineRule="auto"/>
              <w:ind w:firstLine="105" w:firstLineChars="50"/>
              <w:jc w:val="left"/>
              <w:rPr>
                <w:rFonts w:ascii="宋体" w:hAnsi="宋体"/>
              </w:rPr>
            </w:pPr>
            <w:r>
              <w:rPr>
                <w:rFonts w:hint="eastAsia" w:ascii="宋体" w:hAnsi="宋体"/>
              </w:rPr>
              <w:t>4、产品检测报告；</w:t>
            </w:r>
          </w:p>
          <w:p>
            <w:pPr>
              <w:spacing w:line="360" w:lineRule="auto"/>
              <w:ind w:firstLine="105" w:firstLineChars="50"/>
              <w:jc w:val="left"/>
              <w:rPr>
                <w:rFonts w:ascii="宋体" w:hAnsi="宋体"/>
              </w:rPr>
            </w:pPr>
            <w:r>
              <w:rPr>
                <w:rFonts w:hint="eastAsia" w:ascii="宋体" w:hAnsi="宋体"/>
              </w:rPr>
              <w:t xml:space="preserve">5、产品注册证 ； </w:t>
            </w:r>
          </w:p>
          <w:p>
            <w:pPr>
              <w:spacing w:line="360" w:lineRule="auto"/>
              <w:ind w:firstLine="413" w:firstLineChars="196"/>
              <w:jc w:val="left"/>
              <w:rPr>
                <w:rFonts w:ascii="宋体" w:hAnsi="宋体"/>
                <w:b/>
              </w:rPr>
            </w:pPr>
            <w:r>
              <w:rPr>
                <w:rFonts w:hint="eastAsia" w:ascii="宋体" w:hAnsi="宋体"/>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ind w:firstLine="413" w:firstLineChars="196"/>
              <w:jc w:val="left"/>
              <w:rPr>
                <w:rFonts w:ascii="宋体" w:hAnsi="宋体"/>
                <w:b/>
              </w:rPr>
            </w:pPr>
          </w:p>
          <w:p>
            <w:pPr>
              <w:adjustRightInd w:val="0"/>
              <w:snapToGrid w:val="0"/>
              <w:spacing w:line="360" w:lineRule="auto"/>
              <w:rPr>
                <w:rFonts w:ascii="宋体" w:hAnsi="宋体" w:cs="仿宋"/>
                <w:b/>
                <w:szCs w:val="21"/>
              </w:rPr>
            </w:pPr>
            <w:r>
              <w:rPr>
                <w:rFonts w:hint="eastAsia" w:ascii="宋体" w:hAnsi="宋体"/>
                <w:b/>
                <w:szCs w:val="21"/>
              </w:rPr>
              <w:t>四、质保期</w:t>
            </w:r>
            <w:r>
              <w:rPr>
                <w:rFonts w:hint="eastAsia" w:ascii="宋体" w:hAnsi="宋体" w:cs="宋体"/>
                <w:szCs w:val="21"/>
              </w:rPr>
              <w:t>≥</w:t>
            </w:r>
            <w:r>
              <w:rPr>
                <w:rFonts w:hint="eastAsia" w:ascii="宋体" w:hAnsi="宋体"/>
                <w:b/>
                <w:szCs w:val="21"/>
              </w:rPr>
              <w:t>2年，终身维护。如设备涉及耗材，请分别报价；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28"/>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28"/>
        <w:spacing w:line="500" w:lineRule="exact"/>
        <w:ind w:left="825" w:leftChars="393"/>
        <w:jc w:val="left"/>
        <w:rPr>
          <w:b/>
          <w:szCs w:val="21"/>
        </w:rPr>
      </w:pPr>
      <w:r>
        <w:rPr>
          <w:b/>
          <w:szCs w:val="21"/>
        </w:rPr>
        <w:t>1</w:t>
      </w:r>
      <w:r>
        <w:rPr>
          <w:rFonts w:hint="eastAsia"/>
          <w:b/>
          <w:szCs w:val="21"/>
        </w:rPr>
        <w:t>、</w:t>
      </w:r>
      <w:r>
        <w:rPr>
          <w:rStyle w:val="30"/>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非★项负偏离≤3项，否则按无效标处理</w:t>
      </w:r>
      <w:r>
        <w:rPr>
          <w:rFonts w:hint="eastAsia" w:hAnsi="宋体"/>
          <w:b/>
          <w:szCs w:val="21"/>
        </w:rPr>
        <w:t>；</w:t>
      </w:r>
    </w:p>
    <w:p>
      <w:pPr>
        <w:spacing w:line="360" w:lineRule="auto"/>
        <w:ind w:left="832" w:leftChars="396"/>
        <w:jc w:val="left"/>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41" w:firstLineChars="399"/>
        <w:jc w:val="left"/>
        <w:rPr>
          <w:rFonts w:ascii="宋体"/>
          <w:b/>
          <w:bCs/>
        </w:rPr>
      </w:pPr>
      <w:r>
        <w:rPr>
          <w:rFonts w:ascii="宋体" w:hAnsi="宋体" w:cs="宋体"/>
          <w:b/>
          <w:bCs/>
        </w:rPr>
        <w:t>3</w:t>
      </w:r>
      <w:r>
        <w:rPr>
          <w:rFonts w:hint="eastAsia" w:ascii="宋体" w:hAnsi="宋体" w:cs="宋体"/>
          <w:b/>
          <w:bCs/>
        </w:rPr>
        <w:t>、如验收时发现有虚假应标，将上报监管部门。</w:t>
      </w:r>
    </w:p>
    <w:p>
      <w:pPr>
        <w:jc w:val="center"/>
        <w:rPr>
          <w:rFonts w:ascii="宋体" w:hAnsi="宋体"/>
          <w:b/>
          <w:szCs w:val="21"/>
        </w:rPr>
      </w:pPr>
    </w:p>
    <w:p>
      <w:pPr>
        <w:jc w:val="center"/>
        <w:rPr>
          <w:rFonts w:ascii="宋体" w:hAnsi="宋体"/>
          <w:b/>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szCs w:val="21"/>
              </w:rPr>
              <w:t xml:space="preserve">付款方式：货物到采购人指定地点安装调试完毕并经验收合格后,付至合同金额的90%，余款转为质量保证金，质保期满后无质量问题一次性付清，不计利息。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pPr>
        <w:rPr>
          <w:rFonts w:ascii="宋体" w:hAnsi="宋体"/>
        </w:rPr>
      </w:pPr>
      <w:r>
        <w:rPr>
          <w:rFonts w:hint="eastAsia" w:ascii="宋体" w:hAnsi="宋体"/>
        </w:rPr>
        <w:t xml:space="preserve">    </w:t>
      </w:r>
    </w:p>
    <w:p>
      <w:pPr>
        <w:pStyle w:val="21"/>
      </w:pPr>
      <w:bookmarkStart w:id="68" w:name="_Toc488157402"/>
      <w:r>
        <w:br w:type="page"/>
      </w:r>
      <w:bookmarkStart w:id="69" w:name="_Toc16030"/>
      <w:r>
        <w:rPr>
          <w:rFonts w:hint="eastAsia"/>
        </w:rPr>
        <w:t>第四章 资格性和符合性评审表</w:t>
      </w:r>
      <w:bookmarkEnd w:id="68"/>
      <w:bookmarkEnd w:id="69"/>
    </w:p>
    <w:p>
      <w:pPr>
        <w:pStyle w:val="25"/>
      </w:pPr>
      <w:bookmarkStart w:id="70" w:name="_Toc17435"/>
      <w:r>
        <w:rPr>
          <w:rFonts w:hint="eastAsia"/>
        </w:rPr>
        <w:t>一、资格性审查表</w:t>
      </w:r>
      <w:bookmarkEnd w:id="70"/>
    </w:p>
    <w:p>
      <w:pPr>
        <w:pStyle w:val="22"/>
        <w:ind w:firstLine="0" w:firstLineChars="0"/>
      </w:pPr>
      <w:r>
        <w:rPr>
          <w:rFonts w:hint="eastAsia"/>
        </w:rPr>
        <w:t xml:space="preserve">          </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8"/>
        <w:gridCol w:w="37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998" w:type="dxa"/>
            <w:tcBorders>
              <w:bottom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78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267"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身份证明资料</w:t>
            </w:r>
          </w:p>
        </w:tc>
        <w:tc>
          <w:tcPr>
            <w:tcW w:w="3780" w:type="dxa"/>
            <w:tcBorders>
              <w:bottom w:val="single" w:color="auto" w:sz="4" w:space="0"/>
            </w:tcBorders>
            <w:vAlign w:val="center"/>
          </w:tcPr>
          <w:p>
            <w:pPr>
              <w:spacing w:line="400" w:lineRule="exact"/>
            </w:pPr>
            <w:r>
              <w:rPr>
                <w:rFonts w:hint="eastAsia"/>
              </w:rPr>
              <w:t>企业提供企业法人营业执照（其中银行、保险、石油石化、电力、电信行业接受分支机构投标，提供分支机构营业执照）；</w:t>
            </w:r>
          </w:p>
          <w:p>
            <w:pPr>
              <w:spacing w:line="400" w:lineRule="exact"/>
            </w:pPr>
            <w:r>
              <w:rPr>
                <w:rFonts w:hint="eastAsia"/>
              </w:rPr>
              <w:t>事业单位提供事业单位法人证书；</w:t>
            </w:r>
          </w:p>
          <w:p>
            <w:pPr>
              <w:spacing w:line="400" w:lineRule="exact"/>
            </w:pPr>
            <w:r>
              <w:rPr>
                <w:rFonts w:hint="eastAsia"/>
              </w:rPr>
              <w:t>非企业专业服务机构提供执业许可证等证明文件；</w:t>
            </w:r>
          </w:p>
          <w:p>
            <w:pPr>
              <w:spacing w:line="400" w:lineRule="exact"/>
            </w:pPr>
            <w:r>
              <w:rPr>
                <w:rFonts w:hint="eastAsia"/>
              </w:rPr>
              <w:t>个体工商户提供个体工商户营业执照；</w:t>
            </w:r>
          </w:p>
          <w:p>
            <w:pPr>
              <w:spacing w:line="400" w:lineRule="exact"/>
            </w:pPr>
            <w:r>
              <w:rPr>
                <w:rFonts w:hint="eastAsia"/>
              </w:rPr>
              <w:t>自然人提供自然人身份证。</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财务状况报告</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指供应商上一年度或近期的财务报表﹝至少包含资产负债表和</w:t>
            </w:r>
            <w:r>
              <w:rPr>
                <w:rFonts w:ascii="宋体" w:hAnsi="宋体"/>
                <w:szCs w:val="21"/>
              </w:rPr>
              <w:t>损益表</w:t>
            </w:r>
            <w:r>
              <w:rPr>
                <w:rFonts w:hint="eastAsia" w:ascii="宋体" w:hAnsi="宋体"/>
                <w:szCs w:val="21"/>
              </w:rPr>
              <w:t>（利润表）﹞或者供应商</w:t>
            </w:r>
            <w:r>
              <w:rPr>
                <w:rFonts w:hint="eastAsia"/>
              </w:rPr>
              <w:t>基本开户银行出具的资信证明（</w:t>
            </w:r>
            <w:r>
              <w:rPr>
                <w:rFonts w:hint="eastAsia" w:ascii="宋体" w:hAnsi="宋体"/>
                <w:szCs w:val="21"/>
              </w:rPr>
              <w:t>个体工商户、农村承包经营户和自然人</w:t>
            </w:r>
            <w:r>
              <w:rPr>
                <w:rFonts w:hint="eastAsia"/>
              </w:rPr>
              <w:t>的资信证明提供任一银行均可，不要求基本开户银行）</w:t>
            </w:r>
          </w:p>
          <w:p>
            <w:pPr>
              <w:spacing w:line="44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依法缴纳税收的相关材料</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w:t>
            </w:r>
            <w:r>
              <w:rPr>
                <w:rFonts w:hint="eastAsia"/>
              </w:rPr>
              <w:t>税务登记证（接受合一的证书）或者上一年度</w:t>
            </w:r>
            <w:r>
              <w:rPr>
                <w:rFonts w:hint="eastAsia" w:ascii="宋体" w:hAnsi="宋体"/>
                <w:szCs w:val="21"/>
              </w:rPr>
              <w:t>以来任意一个月缴纳的</w:t>
            </w:r>
            <w:r>
              <w:rPr>
                <w:rFonts w:hint="eastAsia"/>
              </w:rPr>
              <w:t>增值税或营业税或企业所得税的凭据。</w:t>
            </w:r>
          </w:p>
          <w:p>
            <w:pPr>
              <w:spacing w:line="440" w:lineRule="exact"/>
              <w:rPr>
                <w:b/>
              </w:rPr>
            </w:pPr>
            <w:r>
              <w:rPr>
                <w:rFonts w:hint="eastAsia"/>
                <w:b/>
              </w:rPr>
              <w:t>供应商需将以上证明文件的扫描件放至谈判响应文件中。</w:t>
            </w:r>
          </w:p>
        </w:tc>
        <w:tc>
          <w:tcPr>
            <w:tcW w:w="2267" w:type="dxa"/>
            <w:vMerge w:val="restart"/>
            <w:vAlign w:val="center"/>
          </w:tcPr>
          <w:p>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若属于依法免税或者不需要缴纳社会保障资金的供应商，也可提供相应文件证明其依法免税或者不需要缴纳社会保障资金。</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依法缴纳社会保障资金的相关材料</w:t>
            </w:r>
          </w:p>
        </w:tc>
        <w:tc>
          <w:tcPr>
            <w:tcW w:w="3780" w:type="dxa"/>
            <w:tcBorders>
              <w:bottom w:val="single" w:color="auto" w:sz="4" w:space="0"/>
            </w:tcBorders>
            <w:vAlign w:val="center"/>
          </w:tcPr>
          <w:p>
            <w:pPr>
              <w:spacing w:line="400" w:lineRule="exact"/>
              <w:ind w:right="-11"/>
              <w:rPr>
                <w:rFonts w:ascii="宋体" w:hAnsi="宋体"/>
                <w:szCs w:val="21"/>
              </w:rPr>
            </w:pPr>
            <w:r>
              <w:rPr>
                <w:rFonts w:hint="eastAsia" w:ascii="宋体" w:hAnsi="宋体"/>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pPr>
              <w:spacing w:line="380" w:lineRule="exact"/>
              <w:rPr>
                <w:b/>
              </w:rPr>
            </w:pPr>
            <w:r>
              <w:rPr>
                <w:rFonts w:hint="eastAsia"/>
                <w:b/>
              </w:rPr>
              <w:t>供应商需将以上证明文件的扫描件放至谈判响应文件中。</w:t>
            </w:r>
          </w:p>
        </w:tc>
        <w:tc>
          <w:tcPr>
            <w:tcW w:w="2267" w:type="dxa"/>
            <w:vMerge w:val="continue"/>
            <w:tcBorders>
              <w:bottom w:val="single" w:color="auto" w:sz="4" w:space="0"/>
            </w:tcBorders>
            <w:vAlign w:val="center"/>
          </w:tcPr>
          <w:p>
            <w:pPr>
              <w:adjustRightInd w:val="0"/>
              <w:snapToGrid w:val="0"/>
              <w:spacing w:line="360" w:lineRule="auto"/>
              <w:ind w:right="-1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具备履行合同所必须的设备和专业技术能力的证明材料</w:t>
            </w:r>
          </w:p>
        </w:tc>
        <w:tc>
          <w:tcPr>
            <w:tcW w:w="3780" w:type="dxa"/>
            <w:tcBorders>
              <w:bottom w:val="single" w:color="auto" w:sz="4" w:space="0"/>
            </w:tcBorders>
            <w:vAlign w:val="center"/>
          </w:tcPr>
          <w:p>
            <w:pPr>
              <w:spacing w:line="400" w:lineRule="exact"/>
              <w:ind w:right="-11"/>
              <w:jc w:val="left"/>
              <w:rPr>
                <w:rFonts w:ascii="宋体" w:hAnsi="宋体"/>
                <w:szCs w:val="21"/>
              </w:rPr>
            </w:pPr>
            <w:r>
              <w:rPr>
                <w:rFonts w:hint="eastAsia" w:ascii="宋体" w:hAnsi="宋体"/>
                <w:szCs w:val="21"/>
              </w:rPr>
              <w:t>如场所照片或技术人员名单。</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6</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书面声明</w:t>
            </w:r>
          </w:p>
        </w:tc>
        <w:tc>
          <w:tcPr>
            <w:tcW w:w="3780" w:type="dxa"/>
            <w:tcBorders>
              <w:bottom w:val="single" w:color="auto" w:sz="4" w:space="0"/>
            </w:tcBorders>
            <w:vAlign w:val="center"/>
          </w:tcPr>
          <w:p>
            <w:pPr>
              <w:spacing w:line="400" w:lineRule="exact"/>
              <w:rPr>
                <w:b/>
              </w:rPr>
            </w:pPr>
            <w:r>
              <w:rPr>
                <w:rFonts w:hint="eastAsia" w:ascii="宋体" w:hAnsi="宋体"/>
                <w:szCs w:val="21"/>
              </w:rPr>
              <w:t>供应商参加政府采购活动（以开启时间为准）前3年内在经营活动中没有重大违法记录以及本项目开启时未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b/>
                <w:szCs w:val="21"/>
              </w:rPr>
              <w:t>（自行出具，需加盖供应商公章）</w:t>
            </w:r>
          </w:p>
        </w:tc>
        <w:tc>
          <w:tcPr>
            <w:tcW w:w="2267" w:type="dxa"/>
            <w:tcBorders>
              <w:bottom w:val="single" w:color="auto" w:sz="4" w:space="0"/>
            </w:tcBorders>
            <w:vAlign w:val="center"/>
          </w:tcPr>
          <w:p>
            <w:pPr>
              <w:adjustRightInd w:val="0"/>
              <w:snapToGrid w:val="0"/>
              <w:spacing w:line="360" w:lineRule="auto"/>
              <w:ind w:right="-10"/>
              <w:rPr>
                <w:rFonts w:ascii="宋体" w:hAnsi="宋体"/>
                <w:color w:val="000000"/>
              </w:rPr>
            </w:pPr>
            <w:r>
              <w:rPr>
                <w:rFonts w:hint="eastAsia" w:ascii="宋体" w:hAnsi="宋体"/>
                <w:szCs w:val="21"/>
              </w:rPr>
              <w:t>重大违法记录</w:t>
            </w:r>
            <w:r>
              <w:rPr>
                <w:rFonts w:hint="eastAsia" w:ascii="宋体" w:hAnsi="宋体"/>
                <w:color w:val="000000"/>
              </w:rPr>
              <w:t>是指供应商因违法经营受到刑事处罚或者责令停产停业、吊销许可证或者执照、较大数额罚款等行政处罚。</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联合体投标的，声明需落款联合体。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998" w:type="dxa"/>
            <w:vAlign w:val="center"/>
          </w:tcPr>
          <w:p>
            <w:pPr>
              <w:spacing w:after="50" w:line="360" w:lineRule="auto"/>
              <w:ind w:right="-10"/>
              <w:jc w:val="center"/>
              <w:rPr>
                <w:rFonts w:ascii="宋体" w:hAnsi="宋体"/>
                <w:szCs w:val="21"/>
              </w:rPr>
            </w:pPr>
            <w:r>
              <w:rPr>
                <w:rFonts w:hint="eastAsia" w:ascii="宋体" w:hAnsi="宋体"/>
                <w:szCs w:val="21"/>
              </w:rPr>
              <w:t>联合体投标</w:t>
            </w:r>
          </w:p>
        </w:tc>
        <w:tc>
          <w:tcPr>
            <w:tcW w:w="3780" w:type="dxa"/>
            <w:vAlign w:val="center"/>
          </w:tcPr>
          <w:p>
            <w:pPr>
              <w:spacing w:after="50" w:line="360" w:lineRule="auto"/>
              <w:ind w:right="-10"/>
              <w:jc w:val="center"/>
              <w:rPr>
                <w:rFonts w:ascii="宋体" w:hAnsi="宋体"/>
                <w:sz w:val="24"/>
                <w:szCs w:val="28"/>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Cs w:val="21"/>
              </w:rPr>
              <w:t>若接受联合体投标，需在响应文件中提供盖章齐全的联合体协议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998" w:type="dxa"/>
            <w:vAlign w:val="center"/>
          </w:tcPr>
          <w:p>
            <w:pPr>
              <w:spacing w:line="400" w:lineRule="exact"/>
              <w:ind w:right="-11"/>
              <w:jc w:val="center"/>
              <w:rPr>
                <w:rFonts w:ascii="宋体" w:hAnsi="宋体"/>
                <w:szCs w:val="21"/>
              </w:rPr>
            </w:pPr>
            <w:r>
              <w:rPr>
                <w:rFonts w:hint="eastAsia" w:ascii="宋体" w:hAnsi="宋体"/>
                <w:szCs w:val="21"/>
              </w:rPr>
              <w:t>是否专门面向中小微型企业</w:t>
            </w:r>
          </w:p>
        </w:tc>
        <w:tc>
          <w:tcPr>
            <w:tcW w:w="3780" w:type="dxa"/>
            <w:vAlign w:val="center"/>
          </w:tcPr>
          <w:p>
            <w:pPr>
              <w:spacing w:line="400" w:lineRule="exact"/>
              <w:ind w:right="-10"/>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998" w:type="dxa"/>
            <w:vAlign w:val="center"/>
          </w:tcPr>
          <w:p>
            <w:pPr>
              <w:spacing w:after="50" w:line="360" w:lineRule="auto"/>
              <w:ind w:right="-10"/>
              <w:jc w:val="center"/>
              <w:rPr>
                <w:rFonts w:ascii="宋体" w:hAnsi="宋体"/>
                <w:bCs/>
                <w:szCs w:val="21"/>
              </w:rPr>
            </w:pPr>
            <w:r>
              <w:rPr>
                <w:rFonts w:hint="eastAsia" w:ascii="宋体" w:hAnsi="宋体"/>
                <w:bCs/>
                <w:szCs w:val="21"/>
              </w:rPr>
              <w:t>近三年无行贿犯罪行为承诺书</w:t>
            </w:r>
          </w:p>
        </w:tc>
        <w:tc>
          <w:tcPr>
            <w:tcW w:w="3780" w:type="dxa"/>
            <w:vAlign w:val="center"/>
          </w:tcPr>
          <w:p>
            <w:pPr>
              <w:spacing w:line="400" w:lineRule="exact"/>
              <w:ind w:right="-11"/>
              <w:jc w:val="left"/>
              <w:rPr>
                <w:rFonts w:ascii="宋体" w:hAnsi="宋体"/>
                <w:bCs/>
                <w:szCs w:val="21"/>
              </w:rPr>
            </w:pPr>
            <w:r>
              <w:rPr>
                <w:rFonts w:hint="eastAsia" w:ascii="宋体" w:hAnsi="宋体"/>
                <w:bCs/>
                <w:szCs w:val="21"/>
              </w:rPr>
              <w:t>供应商需按照本文件规定的格式自行出具《近三年无行贿犯罪行为承诺书》</w:t>
            </w:r>
          </w:p>
          <w:p>
            <w:pPr>
              <w:spacing w:line="400" w:lineRule="exact"/>
              <w:ind w:right="-11"/>
              <w:jc w:val="left"/>
              <w:rPr>
                <w:rFonts w:ascii="宋体" w:hAnsi="宋体"/>
                <w:b/>
                <w:bCs/>
                <w:szCs w:val="21"/>
              </w:rPr>
            </w:pPr>
            <w:r>
              <w:rPr>
                <w:rFonts w:hint="eastAsia" w:ascii="宋体" w:hAnsi="宋体"/>
                <w:b/>
                <w:bCs/>
                <w:szCs w:val="21"/>
              </w:rPr>
              <w:t>需加盖供应商公章及其法定代表人章</w:t>
            </w:r>
          </w:p>
        </w:tc>
        <w:tc>
          <w:tcPr>
            <w:tcW w:w="2267" w:type="dxa"/>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pPr>
              <w:adjustRightInd w:val="0"/>
              <w:snapToGrid w:val="0"/>
              <w:spacing w:line="360" w:lineRule="exact"/>
              <w:ind w:right="-11"/>
              <w:jc w:val="center"/>
              <w:rPr>
                <w:rFonts w:ascii="宋体" w:hAnsi="宋体"/>
                <w:sz w:val="24"/>
              </w:rPr>
            </w:pPr>
            <w:r>
              <w:rPr>
                <w:rFonts w:hint="eastAsia" w:ascii="宋体" w:hAnsi="宋体"/>
                <w:sz w:val="24"/>
              </w:rPr>
              <w:t>10</w:t>
            </w:r>
          </w:p>
        </w:tc>
        <w:tc>
          <w:tcPr>
            <w:tcW w:w="1998" w:type="dxa"/>
            <w:vAlign w:val="center"/>
          </w:tcPr>
          <w:p>
            <w:pPr>
              <w:spacing w:line="360" w:lineRule="exact"/>
              <w:ind w:right="-11"/>
              <w:jc w:val="center"/>
              <w:rPr>
                <w:rFonts w:ascii="宋体" w:hAnsi="宋体"/>
                <w:szCs w:val="21"/>
              </w:rPr>
            </w:pPr>
            <w:r>
              <w:rPr>
                <w:rFonts w:hint="eastAsia" w:ascii="宋体" w:hAnsi="宋体"/>
                <w:szCs w:val="21"/>
              </w:rPr>
              <w:t>标书规范性</w:t>
            </w:r>
          </w:p>
        </w:tc>
        <w:tc>
          <w:tcPr>
            <w:tcW w:w="3780" w:type="dxa"/>
            <w:vAlign w:val="center"/>
          </w:tcPr>
          <w:p>
            <w:pPr>
              <w:spacing w:line="360" w:lineRule="exact"/>
              <w:ind w:right="-11"/>
              <w:jc w:val="center"/>
              <w:rPr>
                <w:rFonts w:ascii="宋体" w:hAnsi="宋体"/>
                <w:sz w:val="24"/>
                <w:szCs w:val="28"/>
              </w:rPr>
            </w:pPr>
            <w:r>
              <w:rPr>
                <w:rFonts w:hint="eastAsia" w:ascii="宋体" w:hAnsi="宋体"/>
                <w:szCs w:val="21"/>
              </w:rPr>
              <w:t>符合谈判文件要求（按照规定的要求进行编制和签署）</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Cs w:val="21"/>
              </w:rPr>
              <w:t>联合体参加的，除联合体协议有特别规定外，响应文件涉及签署、盖章的均以牵头人签署、盖章为准（联合体协议除外）</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11</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投标保证金</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Cs w:val="21"/>
              </w:rPr>
            </w:pPr>
            <w:r>
              <w:rPr>
                <w:rFonts w:hint="eastAsia" w:ascii="宋体" w:hAnsi="宋体"/>
                <w:szCs w:val="21"/>
              </w:rPr>
              <w:t>联合体参加的，除联合体协议有特别规定外，以牵头人交纳为准</w:t>
            </w:r>
            <w:r>
              <w:rPr>
                <w:rFonts w:ascii="宋体" w:hAnsi="宋体"/>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12</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投标函</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13</w:t>
            </w:r>
          </w:p>
        </w:tc>
        <w:tc>
          <w:tcPr>
            <w:tcW w:w="1998" w:type="dxa"/>
            <w:vAlign w:val="center"/>
          </w:tcPr>
          <w:p>
            <w:pPr>
              <w:spacing w:line="360" w:lineRule="exact"/>
              <w:ind w:right="-11"/>
              <w:jc w:val="center"/>
              <w:rPr>
                <w:rFonts w:ascii="宋体" w:hAnsi="宋体"/>
                <w:szCs w:val="21"/>
              </w:rPr>
            </w:pPr>
            <w:r>
              <w:rPr>
                <w:rFonts w:hint="eastAsia" w:ascii="宋体" w:hAnsi="宋体"/>
                <w:szCs w:val="21"/>
              </w:rPr>
              <w:t>法定代表人授权委托书和身份证明书</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0"/>
              <w:jc w:val="center"/>
              <w:rPr>
                <w:rFonts w:ascii="宋体" w:hAnsi="宋体"/>
                <w:szCs w:val="21"/>
              </w:rPr>
            </w:pPr>
            <w:r>
              <w:rPr>
                <w:rFonts w:hint="eastAsia" w:ascii="宋体" w:hAnsi="宋体"/>
                <w:szCs w:val="21"/>
              </w:rPr>
              <w:t>14</w:t>
            </w:r>
          </w:p>
        </w:tc>
        <w:tc>
          <w:tcPr>
            <w:tcW w:w="1998" w:type="dxa"/>
            <w:vAlign w:val="center"/>
          </w:tcPr>
          <w:p>
            <w:pPr>
              <w:spacing w:line="360" w:lineRule="exact"/>
              <w:ind w:right="-11"/>
              <w:jc w:val="center"/>
              <w:rPr>
                <w:rFonts w:ascii="宋体" w:hAnsi="宋体"/>
                <w:szCs w:val="21"/>
              </w:rPr>
            </w:pPr>
            <w:r>
              <w:rPr>
                <w:rFonts w:hint="eastAsia" w:ascii="宋体" w:hAnsi="宋体"/>
                <w:b/>
                <w:szCs w:val="21"/>
              </w:rPr>
              <w:t>资格要求</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符合公告第二点</w:t>
            </w:r>
            <w:r>
              <w:rPr>
                <w:rFonts w:hint="eastAsia"/>
              </w:rPr>
              <w:t>申请人的资格要求的</w:t>
            </w:r>
            <w:r>
              <w:rPr>
                <w:rFonts w:hint="eastAsia" w:ascii="宋体" w:hAnsi="宋体"/>
                <w:szCs w:val="21"/>
              </w:rPr>
              <w:t>要求</w:t>
            </w:r>
          </w:p>
        </w:tc>
        <w:tc>
          <w:tcPr>
            <w:tcW w:w="2267" w:type="dxa"/>
            <w:vAlign w:val="center"/>
          </w:tcPr>
          <w:p>
            <w:pPr>
              <w:adjustRightInd w:val="0"/>
              <w:snapToGrid w:val="0"/>
              <w:spacing w:line="360" w:lineRule="exact"/>
              <w:ind w:right="-11"/>
              <w:jc w:val="left"/>
              <w:rPr>
                <w:rFonts w:ascii="宋体" w:hAnsi="宋体"/>
                <w:szCs w:val="21"/>
              </w:rPr>
            </w:pPr>
            <w:r>
              <w:rPr>
                <w:rFonts w:ascii="宋体" w:hAnsi="宋体"/>
                <w:sz w:val="24"/>
              </w:rPr>
              <w:t xml:space="preserve">   </w:t>
            </w:r>
          </w:p>
        </w:tc>
      </w:tr>
    </w:tbl>
    <w:p>
      <w:pPr>
        <w:pStyle w:val="22"/>
        <w:ind w:firstLine="0" w:firstLineChars="0"/>
        <w:rPr>
          <w:rFonts w:ascii="宋体" w:hAnsi="宋体"/>
          <w:lang w:bidi="he-IL"/>
        </w:rPr>
      </w:pPr>
    </w:p>
    <w:p>
      <w:pPr>
        <w:pStyle w:val="25"/>
        <w:ind w:firstLine="3337" w:firstLineChars="1583"/>
        <w:jc w:val="both"/>
        <w:rPr>
          <w:lang w:bidi="he-IL"/>
        </w:rPr>
      </w:pPr>
      <w:r>
        <w:rPr>
          <w:lang w:bidi="he-IL"/>
        </w:rPr>
        <w:br w:type="page"/>
      </w:r>
      <w:bookmarkStart w:id="71" w:name="_Toc24862"/>
      <w:r>
        <w:rPr>
          <w:lang w:bidi="he-IL"/>
        </w:rPr>
        <w:t>二</w:t>
      </w:r>
      <w:r>
        <w:rPr>
          <w:rFonts w:hint="eastAsia"/>
          <w:lang w:bidi="he-IL"/>
        </w:rPr>
        <w:t>、</w:t>
      </w:r>
      <w:r>
        <w:rPr>
          <w:lang w:bidi="he-IL"/>
        </w:rPr>
        <w:t>符合性审查表</w:t>
      </w:r>
      <w:bookmarkEnd w:id="71"/>
      <w:r>
        <w:rPr>
          <w:rFonts w:hint="eastAsia"/>
          <w:lang w:bidi="he-IL"/>
        </w:rPr>
        <w:t xml:space="preserve">  </w:t>
      </w:r>
    </w:p>
    <w:p>
      <w:pPr>
        <w:pStyle w:val="22"/>
        <w:ind w:firstLine="199" w:firstLineChars="95"/>
        <w:rPr>
          <w:lang w:bidi="he-IL"/>
        </w:rPr>
      </w:pPr>
      <w:r>
        <w:rPr>
          <w:rFonts w:hint="eastAsia"/>
          <w:lang w:bidi="he-IL"/>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19"/>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szCs w:val="28"/>
              </w:rPr>
            </w:pPr>
            <w:r>
              <w:rPr>
                <w:rFonts w:hint="eastAsia" w:ascii="宋体" w:hAnsi="宋体"/>
                <w:szCs w:val="28"/>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119" w:type="dxa"/>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szCs w:val="28"/>
              </w:rPr>
              <w:t>技术要求</w:t>
            </w:r>
            <w:r>
              <w:rPr>
                <w:rFonts w:hint="eastAsia"/>
              </w:rPr>
              <w:t>/服务要求</w:t>
            </w:r>
            <w:r>
              <w:rPr>
                <w:rFonts w:hint="eastAsia" w:ascii="宋体" w:hAnsi="宋体"/>
                <w:szCs w:val="28"/>
              </w:rPr>
              <w:t>响应情况</w:t>
            </w:r>
          </w:p>
        </w:tc>
        <w:tc>
          <w:tcPr>
            <w:tcW w:w="3388" w:type="dxa"/>
            <w:vAlign w:val="center"/>
          </w:tcPr>
          <w:p>
            <w:pPr>
              <w:adjustRightInd w:val="0"/>
              <w:snapToGrid w:val="0"/>
              <w:spacing w:line="360" w:lineRule="auto"/>
              <w:ind w:right="-10"/>
              <w:jc w:val="center"/>
              <w:rPr>
                <w:rFonts w:ascii="宋体" w:hAnsi="宋体"/>
                <w:sz w:val="24"/>
              </w:rPr>
            </w:pPr>
            <w:r>
              <w:rPr>
                <w:rFonts w:hint="eastAsia" w:ascii="宋体" w:hAnsi="宋体"/>
                <w:sz w:val="24"/>
              </w:rPr>
              <w:t>货物服务清单及技术要求响应</w:t>
            </w:r>
          </w:p>
        </w:tc>
        <w:tc>
          <w:tcPr>
            <w:tcW w:w="2506" w:type="dxa"/>
            <w:vAlign w:val="center"/>
          </w:tcPr>
          <w:p>
            <w:pPr>
              <w:adjustRightInd w:val="0"/>
              <w:snapToGrid w:val="0"/>
              <w:spacing w:line="360" w:lineRule="auto"/>
              <w:ind w:right="-10"/>
              <w:jc w:val="left"/>
              <w:rPr>
                <w:rFonts w:ascii="宋体" w:hAnsi="宋体"/>
                <w:sz w:val="24"/>
              </w:rPr>
            </w:pPr>
            <w:r>
              <w:rPr>
                <w:rFonts w:hint="eastAsia" w:ascii="宋体" w:hAnsi="宋体"/>
                <w:sz w:val="24"/>
              </w:rPr>
              <w:t>按照</w:t>
            </w:r>
            <w:r>
              <w:rPr>
                <w:rFonts w:ascii="宋体" w:hAnsi="宋体"/>
                <w:sz w:val="24"/>
              </w:rPr>
              <w:t>谈判文件第</w:t>
            </w:r>
            <w:r>
              <w:rPr>
                <w:rFonts w:hint="eastAsia" w:ascii="宋体" w:hAnsi="宋体"/>
                <w:sz w:val="24"/>
              </w:rPr>
              <w:t>三章进行评审</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119" w:type="dxa"/>
            <w:vAlign w:val="center"/>
          </w:tcPr>
          <w:p>
            <w:pPr>
              <w:spacing w:after="50" w:line="360" w:lineRule="auto"/>
              <w:ind w:right="-10"/>
              <w:jc w:val="center"/>
              <w:rPr>
                <w:rFonts w:ascii="宋体" w:hAnsi="宋体"/>
                <w:sz w:val="24"/>
                <w:szCs w:val="28"/>
              </w:rPr>
            </w:pPr>
            <w:r>
              <w:rPr>
                <w:rFonts w:hint="eastAsia" w:ascii="宋体" w:hAnsi="宋体"/>
                <w:sz w:val="24"/>
                <w:szCs w:val="28"/>
              </w:rPr>
              <w:t>商务要求响应情况</w:t>
            </w:r>
          </w:p>
        </w:tc>
        <w:tc>
          <w:tcPr>
            <w:tcW w:w="3388"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szCs w:val="21"/>
              </w:rPr>
            </w:pPr>
            <w:r>
              <w:rPr>
                <w:rFonts w:hint="eastAsia" w:ascii="宋体" w:hAnsi="宋体"/>
                <w:sz w:val="24"/>
              </w:rPr>
              <w:t>按照</w:t>
            </w:r>
            <w:r>
              <w:rPr>
                <w:rFonts w:ascii="宋体" w:hAnsi="宋体"/>
                <w:sz w:val="24"/>
              </w:rPr>
              <w:t>谈判文件第</w:t>
            </w:r>
            <w:r>
              <w:rPr>
                <w:rFonts w:hint="eastAsia" w:ascii="宋体" w:hAnsi="宋体"/>
                <w:sz w:val="24"/>
              </w:rPr>
              <w:t>三章进行评审</w:t>
            </w:r>
          </w:p>
        </w:tc>
      </w:tr>
    </w:tbl>
    <w:p>
      <w:pPr>
        <w:pStyle w:val="22"/>
        <w:ind w:firstLine="0" w:firstLineChars="0"/>
        <w:rPr>
          <w:rFonts w:ascii="宋体" w:hAnsi="宋体"/>
          <w:sz w:val="24"/>
          <w:lang w:bidi="he-IL"/>
        </w:rPr>
      </w:pPr>
    </w:p>
    <w:p>
      <w:pPr>
        <w:pStyle w:val="16"/>
        <w:jc w:val="left"/>
        <w:rPr>
          <w:lang w:bidi="he-IL"/>
        </w:rPr>
      </w:pPr>
      <w:r>
        <w:rPr>
          <w:lang w:bidi="he-IL"/>
        </w:rPr>
        <w:br w:type="page"/>
      </w:r>
      <w:bookmarkStart w:id="72" w:name="_Toc13013"/>
      <w:r>
        <w:rPr>
          <w:rFonts w:hint="eastAsia"/>
        </w:rPr>
        <w:t>谈判文件第二部分（通用部分）</w:t>
      </w:r>
      <w:bookmarkEnd w:id="72"/>
    </w:p>
    <w:p>
      <w:pPr>
        <w:pStyle w:val="21"/>
        <w:keepNext w:val="0"/>
        <w:keepLines w:val="0"/>
      </w:pPr>
      <w:bookmarkStart w:id="73" w:name="_Toc28639"/>
      <w:r>
        <w:rPr>
          <w:rFonts w:hint="eastAsia"/>
        </w:rPr>
        <w:t>第五章  供应商须知</w:t>
      </w:r>
      <w:bookmarkEnd w:id="62"/>
      <w:bookmarkEnd w:id="64"/>
      <w:bookmarkEnd w:id="65"/>
      <w:bookmarkEnd w:id="66"/>
      <w:bookmarkEnd w:id="73"/>
    </w:p>
    <w:p>
      <w:pPr>
        <w:pStyle w:val="25"/>
      </w:pPr>
      <w:bookmarkStart w:id="74" w:name="_Toc23780"/>
      <w:r>
        <w:rPr>
          <w:rFonts w:hint="eastAsia"/>
        </w:rPr>
        <w:t>一、总则</w:t>
      </w:r>
      <w:bookmarkEnd w:id="74"/>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适用范围</w:t>
      </w:r>
    </w:p>
    <w:p>
      <w:pPr>
        <w:spacing w:line="540" w:lineRule="exact"/>
        <w:ind w:left="267" w:leftChars="127" w:firstLine="210" w:firstLineChars="100"/>
        <w:rPr>
          <w:rFonts w:ascii="宋体" w:hAnsi="宋体" w:cs="Arial"/>
          <w:color w:val="000000"/>
          <w:szCs w:val="21"/>
        </w:rPr>
      </w:pPr>
      <w:r>
        <w:rPr>
          <w:rFonts w:hint="eastAsia" w:ascii="宋体" w:hAnsi="宋体" w:cs="Arial"/>
          <w:color w:val="000000"/>
          <w:szCs w:val="21"/>
        </w:rPr>
        <w:t>1.1本文件是根据《中华人民共和国政府采购法》等相关法律、法规制订。</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1.2凡在黄山市从事货物服务政府采购竞争性谈判项目，均适用本文件。</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1.3</w:t>
      </w:r>
      <w:r>
        <w:rPr>
          <w:rFonts w:hint="eastAsia" w:ascii="宋体" w:hAnsi="宋体" w:cs="Arial"/>
          <w:szCs w:val="21"/>
        </w:rPr>
        <w:t>本文件的最终解释权归采购人所有。</w:t>
      </w:r>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2、定义</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2.1货物服务：既是指本文件适用于货物采购或服务采购，也是指货物采购所伴随的服务或服务采购中伴随的货物采购。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000000"/>
          <w:szCs w:val="21"/>
        </w:rPr>
      </w:pPr>
      <w:r>
        <w:rPr>
          <w:rFonts w:hint="eastAsia" w:ascii="宋体" w:hAnsi="宋体" w:cs="Arial"/>
          <w:b/>
          <w:color w:val="000000"/>
          <w:szCs w:val="21"/>
        </w:rPr>
        <w:t>3、供应商</w:t>
      </w:r>
      <w:r>
        <w:rPr>
          <w:rFonts w:ascii="宋体" w:hAnsi="宋体" w:cs="Arial"/>
          <w:b/>
          <w:color w:val="000000"/>
          <w:szCs w:val="21"/>
        </w:rPr>
        <w:t>要求</w:t>
      </w:r>
      <w:r>
        <w:rPr>
          <w:rFonts w:hint="eastAsia" w:ascii="宋体" w:hAnsi="宋体" w:cs="Arial"/>
          <w:b/>
          <w:color w:val="000000"/>
          <w:szCs w:val="21"/>
        </w:rPr>
        <w:t>：</w:t>
      </w:r>
      <w:r>
        <w:rPr>
          <w:rFonts w:ascii="宋体" w:hAnsi="宋体" w:cs="Arial"/>
          <w:b/>
          <w:color w:val="000000"/>
          <w:szCs w:val="21"/>
        </w:rPr>
        <w:t xml:space="preserve"> </w:t>
      </w:r>
    </w:p>
    <w:p>
      <w:pPr>
        <w:spacing w:line="500" w:lineRule="exact"/>
        <w:rPr>
          <w:rFonts w:ascii="宋体" w:hAnsi="宋体" w:cs="Arial"/>
          <w:szCs w:val="21"/>
        </w:rPr>
      </w:pPr>
      <w:bookmarkStart w:id="75" w:name="_Toc9010"/>
      <w:bookmarkStart w:id="76" w:name="_Toc12596"/>
      <w:bookmarkStart w:id="77" w:name="_Toc8996"/>
      <w:r>
        <w:rPr>
          <w:rFonts w:hint="eastAsia" w:ascii="宋体" w:hAnsi="宋体"/>
          <w:color w:val="000000"/>
        </w:rPr>
        <w:t xml:space="preserve"> </w:t>
      </w:r>
      <w:bookmarkEnd w:id="75"/>
      <w:bookmarkEnd w:id="76"/>
      <w:bookmarkEnd w:id="77"/>
      <w:r>
        <w:rPr>
          <w:rFonts w:hint="eastAsia" w:ascii="宋体" w:hAnsi="宋体" w:cs="Arial"/>
          <w:b/>
          <w:szCs w:val="21"/>
        </w:rPr>
        <w:t xml:space="preserve">    </w:t>
      </w:r>
      <w:r>
        <w:rPr>
          <w:rFonts w:hint="eastAsia" w:ascii="宋体" w:hAnsi="宋体" w:cs="Arial"/>
          <w:szCs w:val="21"/>
        </w:rPr>
        <w:t>3.1 供应商资格要求详见竞争性谈判公告。</w:t>
      </w:r>
    </w:p>
    <w:p>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40" w:lineRule="exact"/>
        <w:ind w:firstLine="422" w:firstLineChars="20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2"/>
        </w:numPr>
        <w:spacing w:line="540" w:lineRule="exact"/>
        <w:rPr>
          <w:rFonts w:ascii="宋体" w:hAnsi="宋体" w:cs="Arial"/>
          <w:b/>
          <w:color w:val="000000"/>
          <w:szCs w:val="21"/>
        </w:rPr>
      </w:pPr>
      <w:r>
        <w:rPr>
          <w:rFonts w:hint="eastAsia" w:ascii="宋体" w:hAnsi="宋体" w:cs="Arial"/>
          <w:b/>
          <w:color w:val="000000"/>
          <w:szCs w:val="21"/>
        </w:rPr>
        <w:t>供应商参与谈判活动的</w:t>
      </w:r>
      <w:r>
        <w:rPr>
          <w:rFonts w:ascii="宋体" w:hAnsi="宋体" w:cs="Arial"/>
          <w:b/>
          <w:color w:val="000000"/>
          <w:szCs w:val="21"/>
        </w:rPr>
        <w:t>费用</w:t>
      </w:r>
    </w:p>
    <w:p>
      <w:pPr>
        <w:spacing w:line="540" w:lineRule="exact"/>
        <w:ind w:firstLine="499" w:firstLineChars="238"/>
        <w:rPr>
          <w:rFonts w:ascii="宋体" w:hAnsi="宋体" w:cs="Arial"/>
          <w:color w:val="000000"/>
          <w:szCs w:val="21"/>
        </w:rPr>
      </w:pPr>
      <w:r>
        <w:rPr>
          <w:rFonts w:hint="eastAsia" w:ascii="宋体" w:hAnsi="宋体" w:cs="Arial"/>
          <w:color w:val="000000"/>
          <w:szCs w:val="21"/>
        </w:rPr>
        <w:t>供应商</w:t>
      </w:r>
      <w:r>
        <w:rPr>
          <w:rFonts w:ascii="宋体" w:hAnsi="宋体" w:cs="Arial"/>
          <w:color w:val="000000"/>
          <w:szCs w:val="21"/>
        </w:rPr>
        <w:t>必须自行承担所有与参加</w:t>
      </w:r>
      <w:r>
        <w:rPr>
          <w:rFonts w:hint="eastAsia" w:ascii="宋体" w:hAnsi="宋体" w:cs="Arial"/>
          <w:color w:val="000000"/>
          <w:szCs w:val="21"/>
        </w:rPr>
        <w:t>采购活动</w:t>
      </w:r>
      <w:r>
        <w:rPr>
          <w:rFonts w:ascii="宋体" w:hAnsi="宋体" w:cs="Arial"/>
          <w:color w:val="000000"/>
          <w:szCs w:val="21"/>
        </w:rPr>
        <w:t>的有关费用。不论结果如何，</w:t>
      </w:r>
      <w:r>
        <w:rPr>
          <w:rFonts w:hint="eastAsia" w:ascii="宋体" w:hAnsi="宋体" w:cs="Arial"/>
          <w:color w:val="000000"/>
          <w:szCs w:val="21"/>
        </w:rPr>
        <w:t>采购单位</w:t>
      </w:r>
      <w:r>
        <w:rPr>
          <w:rFonts w:ascii="宋体" w:hAnsi="宋体" w:cs="Arial"/>
          <w:color w:val="000000"/>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3"/>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40" w:lineRule="exact"/>
        <w:ind w:firstLine="499" w:firstLineChars="238"/>
        <w:rPr>
          <w:rFonts w:ascii="宋体" w:hAnsi="宋体" w:cs="Arial"/>
          <w:color w:val="000000"/>
          <w:szCs w:val="21"/>
        </w:rPr>
      </w:pPr>
      <w:r>
        <w:rPr>
          <w:rFonts w:hint="eastAsia" w:ascii="宋体" w:hAnsi="宋体"/>
        </w:rPr>
        <w:t>谈判文件允许谈判响应文件偏离某些要求的，偏离应当符合谈判文件规定的偏离范围和幅度。</w:t>
      </w:r>
    </w:p>
    <w:p>
      <w:pPr>
        <w:pStyle w:val="25"/>
      </w:pPr>
      <w:bookmarkStart w:id="78" w:name="_Toc14682"/>
      <w:r>
        <w:t>二</w:t>
      </w:r>
      <w:r>
        <w:rPr>
          <w:rFonts w:hint="eastAsia"/>
        </w:rPr>
        <w:t>、竞争性谈判文件</w:t>
      </w:r>
      <w:bookmarkEnd w:id="78"/>
    </w:p>
    <w:p>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pPr>
        <w:tabs>
          <w:tab w:val="left" w:pos="720"/>
        </w:tabs>
        <w:spacing w:line="540" w:lineRule="exact"/>
        <w:ind w:firstLine="420" w:firstLineChars="200"/>
        <w:rPr>
          <w:rFonts w:ascii="宋体" w:hAnsi="宋体" w:cs="Arial"/>
          <w:color w:val="000000"/>
          <w:szCs w:val="21"/>
        </w:rPr>
      </w:pPr>
      <w:r>
        <w:rPr>
          <w:rFonts w:hint="eastAsia" w:ascii="宋体" w:hAnsi="宋体" w:cs="Arial"/>
          <w:color w:val="000000"/>
          <w:szCs w:val="21"/>
        </w:rPr>
        <w:t>10.1</w:t>
      </w:r>
      <w:r>
        <w:rPr>
          <w:rFonts w:ascii="宋体" w:hAnsi="宋体" w:cs="Arial"/>
          <w:color w:val="000000"/>
          <w:szCs w:val="21"/>
        </w:rPr>
        <w:t>竞争性谈判文件包括：</w:t>
      </w:r>
    </w:p>
    <w:p>
      <w:pPr>
        <w:spacing w:line="540" w:lineRule="exact"/>
        <w:ind w:firstLine="518" w:firstLineChars="247"/>
        <w:rPr>
          <w:rFonts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竞争性谈判公告</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第二章 供应商须知前附表</w:t>
      </w:r>
    </w:p>
    <w:p>
      <w:pPr>
        <w:spacing w:line="540" w:lineRule="exact"/>
        <w:rPr>
          <w:rFonts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ascii="宋体" w:hAnsi="宋体" w:cs="Arial"/>
          <w:color w:val="000000"/>
          <w:szCs w:val="21"/>
        </w:rPr>
      </w:pPr>
      <w:r>
        <w:rPr>
          <w:rFonts w:hint="eastAsia" w:ascii="宋体" w:hAnsi="宋体" w:cs="Arial"/>
          <w:color w:val="000000"/>
          <w:szCs w:val="21"/>
        </w:rPr>
        <w:t xml:space="preserve">第四章  </w:t>
      </w:r>
      <w:r>
        <w:rPr>
          <w:rFonts w:hint="eastAsia"/>
        </w:rPr>
        <w:t>资格性和符合性评审表</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第五章  供应商须知</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第六章  合同格式</w:t>
      </w:r>
    </w:p>
    <w:p>
      <w:pPr>
        <w:spacing w:line="540" w:lineRule="exact"/>
        <w:ind w:firstLine="518" w:firstLineChars="247"/>
        <w:rPr>
          <w:rFonts w:ascii="宋体" w:hAnsi="宋体" w:cs="Arial"/>
          <w:color w:val="000000"/>
          <w:szCs w:val="21"/>
        </w:rPr>
      </w:pPr>
      <w:r>
        <w:rPr>
          <w:rFonts w:ascii="宋体" w:hAnsi="宋体" w:cs="Arial"/>
          <w:color w:val="000000"/>
          <w:szCs w:val="21"/>
        </w:rPr>
        <w:t>第</w:t>
      </w:r>
      <w:r>
        <w:rPr>
          <w:rFonts w:hint="eastAsia" w:ascii="宋体" w:hAnsi="宋体" w:cs="Arial"/>
          <w:color w:val="000000"/>
          <w:szCs w:val="21"/>
        </w:rPr>
        <w:t>七章  谈判响应文件</w:t>
      </w:r>
    </w:p>
    <w:p>
      <w:pPr>
        <w:spacing w:line="540" w:lineRule="exact"/>
        <w:rPr>
          <w:rFonts w:ascii="宋体" w:hAnsi="宋体" w:cs="Arial"/>
          <w:color w:val="000000"/>
          <w:szCs w:val="21"/>
        </w:rPr>
      </w:pPr>
      <w:r>
        <w:rPr>
          <w:rFonts w:hint="eastAsia" w:ascii="宋体" w:hAnsi="宋体" w:cs="Arial"/>
          <w:color w:val="000000"/>
          <w:szCs w:val="21"/>
        </w:rPr>
        <w:t xml:space="preserve">    10.2供应商</w:t>
      </w:r>
      <w:r>
        <w:rPr>
          <w:rFonts w:ascii="宋体" w:hAnsi="宋体" w:cs="Arial"/>
          <w:color w:val="000000"/>
          <w:szCs w:val="21"/>
        </w:rPr>
        <w:t>应认真阅读和充分理解竞争性谈判文件中所有的内容。如果</w:t>
      </w:r>
      <w:r>
        <w:rPr>
          <w:rFonts w:hint="eastAsia" w:ascii="宋体" w:hAnsi="宋体" w:cs="Arial"/>
          <w:color w:val="000000"/>
          <w:szCs w:val="21"/>
        </w:rPr>
        <w:t>其</w:t>
      </w:r>
      <w:r>
        <w:rPr>
          <w:rFonts w:ascii="宋体" w:hAnsi="宋体" w:cs="Arial"/>
          <w:color w:val="000000"/>
          <w:szCs w:val="21"/>
        </w:rPr>
        <w:t>谈判</w:t>
      </w:r>
      <w:r>
        <w:rPr>
          <w:rFonts w:hint="eastAsia" w:ascii="宋体" w:hAnsi="宋体" w:cs="Arial"/>
          <w:color w:val="000000"/>
          <w:szCs w:val="21"/>
        </w:rPr>
        <w:t>响应文件</w:t>
      </w:r>
      <w:r>
        <w:rPr>
          <w:rFonts w:ascii="宋体" w:hAnsi="宋体" w:cs="Arial"/>
          <w:color w:val="000000"/>
          <w:szCs w:val="21"/>
        </w:rPr>
        <w:t>没有满足竞争性谈判文件的有关要求，其风险由</w:t>
      </w:r>
      <w:r>
        <w:rPr>
          <w:rFonts w:hint="eastAsia" w:ascii="宋体" w:hAnsi="宋体" w:cs="Arial"/>
          <w:color w:val="000000"/>
          <w:szCs w:val="21"/>
        </w:rPr>
        <w:t>供应商</w:t>
      </w:r>
      <w:r>
        <w:rPr>
          <w:rFonts w:ascii="宋体" w:hAnsi="宋体" w:cs="Arial"/>
          <w:color w:val="000000"/>
          <w:szCs w:val="21"/>
        </w:rPr>
        <w:t>自行承担。</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11、</w:t>
      </w:r>
      <w:r>
        <w:rPr>
          <w:rFonts w:ascii="宋体" w:hAnsi="宋体" w:cs="Arial"/>
          <w:b/>
          <w:color w:val="000000"/>
          <w:szCs w:val="21"/>
        </w:rPr>
        <w:t>竞争性谈判文件的澄清</w:t>
      </w:r>
      <w:r>
        <w:rPr>
          <w:rFonts w:hint="eastAsia" w:ascii="宋体" w:hAnsi="宋体" w:cs="Arial"/>
          <w:b/>
          <w:color w:val="000000"/>
          <w:szCs w:val="21"/>
        </w:rPr>
        <w:t>和修改</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11.1</w:t>
      </w:r>
      <w:r>
        <w:rPr>
          <w:rFonts w:hint="eastAsia" w:ascii="宋体" w:hAnsi="宋体"/>
        </w:rPr>
        <w:t>供应商应仔细阅读和检查谈判文件的全部内容。如发现缺页或附件不全、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beforeLines="30" w:afterLines="30" w:line="540" w:lineRule="exact"/>
        <w:ind w:firstLine="525" w:firstLineChars="250"/>
        <w:rPr>
          <w:color w:val="000000"/>
        </w:rPr>
      </w:pPr>
      <w:r>
        <w:rPr>
          <w:rFonts w:hint="eastAsia" w:ascii="宋体" w:hAnsi="宋体" w:cs="Arial"/>
          <w:color w:val="000000"/>
          <w:szCs w:val="21"/>
        </w:rPr>
        <w:t>11.2</w:t>
      </w:r>
      <w:r>
        <w:rPr>
          <w:rFonts w:hint="eastAsia" w:ascii="宋体" w:hAnsi="宋体"/>
          <w:color w:val="000000"/>
        </w:rPr>
        <w:t>采购人、代理机构或者谈判小组在</w:t>
      </w:r>
      <w:r>
        <w:rPr>
          <w:rFonts w:hint="eastAsia"/>
          <w:color w:val="000000"/>
        </w:rPr>
        <w:t>提交谈判响应文件截止时间前</w:t>
      </w:r>
      <w:r>
        <w:rPr>
          <w:rFonts w:hint="eastAsia" w:ascii="宋体" w:hAnsi="宋体"/>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hint="eastAsia" w:ascii="宋体" w:hAnsi="宋体"/>
        </w:rPr>
        <w:t>更正公告栏中公布</w:t>
      </w:r>
      <w:r>
        <w:rPr>
          <w:rFonts w:hint="eastAsia" w:ascii="宋体" w:hAnsi="宋体"/>
          <w:color w:val="000000"/>
        </w:rPr>
        <w:t>，但不指明问题的来源，所有潜在供应商均有义务自行查看该澄清或修改的内容。采购人、代理机构或者谈判小组</w:t>
      </w:r>
      <w:r>
        <w:rPr>
          <w:rFonts w:hint="eastAsia" w:ascii="宋体" w:hAnsi="宋体" w:cs="Arial"/>
          <w:color w:val="000000"/>
          <w:szCs w:val="21"/>
        </w:rPr>
        <w:t>对竞争性谈判文件进行</w:t>
      </w:r>
      <w:r>
        <w:rPr>
          <w:rFonts w:hint="eastAsia"/>
          <w:color w:val="000000"/>
        </w:rPr>
        <w:t>澄清或者修改的内容作为谈判文件的组成部分，澄清或者修改的内容可能影响响应文件编制的，</w:t>
      </w:r>
      <w:r>
        <w:rPr>
          <w:rFonts w:hint="eastAsia" w:ascii="宋体" w:hAnsi="宋体"/>
          <w:color w:val="000000"/>
        </w:rPr>
        <w:t>采购人、代理机构或者谈判小组</w:t>
      </w:r>
      <w:r>
        <w:rPr>
          <w:rFonts w:hint="eastAsia"/>
          <w:color w:val="000000"/>
        </w:rPr>
        <w:t>应当在响应文件截止之日3个工作日前公布，不足3个工作日的，应当顺延提交响应文件截止之日。</w:t>
      </w:r>
    </w:p>
    <w:p>
      <w:pPr>
        <w:spacing w:beforeLines="30" w:afterLines="30" w:line="540" w:lineRule="exact"/>
        <w:ind w:firstLine="527" w:firstLineChars="250"/>
        <w:rPr>
          <w:rFonts w:ascii="宋体" w:hAnsi="宋体" w:cs="Arial"/>
          <w:color w:val="000000"/>
          <w:szCs w:val="21"/>
        </w:rPr>
      </w:pPr>
      <w:r>
        <w:rPr>
          <w:rFonts w:hint="eastAsia" w:ascii="宋体" w:hAnsi="宋体" w:cs="Arial"/>
          <w:b/>
          <w:color w:val="000000"/>
          <w:szCs w:val="21"/>
        </w:rPr>
        <w:t>12、</w:t>
      </w:r>
      <w:r>
        <w:rPr>
          <w:rFonts w:ascii="宋体" w:hAnsi="宋体" w:cs="Arial"/>
          <w:b/>
          <w:color w:val="000000"/>
          <w:szCs w:val="21"/>
        </w:rPr>
        <w:t>竞争性谈判文件的</w:t>
      </w:r>
      <w:r>
        <w:rPr>
          <w:rFonts w:hint="eastAsia" w:ascii="宋体" w:hAnsi="宋体"/>
          <w:b/>
          <w:bCs/>
          <w:color w:val="000000"/>
        </w:rPr>
        <w:t>的质疑和答复</w:t>
      </w:r>
    </w:p>
    <w:p>
      <w:pPr>
        <w:pStyle w:val="23"/>
        <w:spacing w:line="500" w:lineRule="exact"/>
        <w:ind w:firstLine="420" w:firstLineChars="200"/>
        <w:rPr>
          <w:rFonts w:ascii="宋体" w:hAnsi="宋体"/>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w:t>
      </w:r>
      <w:r>
        <w:rPr>
          <w:rFonts w:hint="eastAsia" w:ascii="方正书宋简体" w:eastAsia="方正书宋简体"/>
        </w:rPr>
        <w:t>认为谈判文件使自己的权益受到损害的，</w:t>
      </w:r>
      <w:r>
        <w:rPr>
          <w:rFonts w:ascii="Arial" w:hAnsi="Arial" w:cs="Arial"/>
        </w:rPr>
        <w:t>可以对</w:t>
      </w:r>
      <w:r>
        <w:rPr>
          <w:rFonts w:hint="eastAsia" w:ascii="Arial" w:hAnsi="Arial" w:cs="Arial"/>
        </w:rPr>
        <w:t>本谈判</w:t>
      </w:r>
      <w:r>
        <w:rPr>
          <w:rFonts w:ascii="Arial" w:hAnsi="Arial" w:cs="Arial"/>
        </w:rPr>
        <w:t>文件</w:t>
      </w:r>
      <w:r>
        <w:rPr>
          <w:rFonts w:hint="eastAsia" w:ascii="Arial" w:hAnsi="Arial" w:cs="Arial"/>
        </w:rPr>
        <w:t>（对谈判公告内容的质疑属对谈判文件的质疑）</w:t>
      </w:r>
      <w:r>
        <w:rPr>
          <w:rFonts w:ascii="Arial" w:hAnsi="Arial" w:cs="Arial"/>
        </w:rPr>
        <w:t>提出质疑。</w:t>
      </w:r>
      <w:r>
        <w:rPr>
          <w:rFonts w:hint="eastAsia" w:ascii="Arial" w:hAnsi="Arial" w:cs="Arial"/>
        </w:rPr>
        <w:t>质疑</w:t>
      </w:r>
      <w:r>
        <w:rPr>
          <w:rFonts w:ascii="Arial" w:hAnsi="Arial" w:cs="Arial"/>
        </w:rPr>
        <w:t>应当在</w:t>
      </w:r>
      <w:r>
        <w:rPr>
          <w:rFonts w:ascii="Arial" w:hAnsi="Arial" w:cs="Arial"/>
          <w:b/>
        </w:rPr>
        <w:t>获取</w:t>
      </w:r>
      <w:r>
        <w:rPr>
          <w:rFonts w:hint="eastAsia" w:ascii="Arial" w:hAnsi="Arial" w:cs="Arial"/>
          <w:b/>
        </w:rPr>
        <w:t>谈判</w:t>
      </w:r>
      <w:r>
        <w:rPr>
          <w:rFonts w:ascii="Arial" w:hAnsi="Arial" w:cs="Arial"/>
          <w:b/>
        </w:rPr>
        <w:t>文件之日起7个工作日内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3"/>
        <w:spacing w:line="500" w:lineRule="exact"/>
        <w:ind w:firstLine="407" w:firstLineChars="194"/>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23"/>
        <w:spacing w:line="500" w:lineRule="exact"/>
        <w:ind w:firstLine="420"/>
        <w:rPr>
          <w:rFonts w:ascii="宋体" w:hAnsi="宋体" w:cs="Arial"/>
          <w:color w:val="000000"/>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答复内容若涉及谈判文件澄清修改或需要向所有潜在供应商明确的，答复给质疑人的同时将按照“竞争性谈判文件的澄清和修改”程序进行公布。</w:t>
      </w:r>
    </w:p>
    <w:p>
      <w:pPr>
        <w:pStyle w:val="25"/>
      </w:pPr>
      <w:bookmarkStart w:id="79" w:name="_Toc18839"/>
      <w:r>
        <w:t>三</w:t>
      </w:r>
      <w:r>
        <w:rPr>
          <w:rFonts w:hint="eastAsia"/>
        </w:rPr>
        <w:t>、谈判响应文件的编制</w:t>
      </w:r>
      <w:bookmarkEnd w:id="79"/>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13、</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构成</w:t>
      </w:r>
    </w:p>
    <w:p>
      <w:pPr>
        <w:tabs>
          <w:tab w:val="left" w:pos="0"/>
        </w:tabs>
        <w:spacing w:line="540" w:lineRule="exact"/>
        <w:ind w:firstLine="420" w:firstLineChars="200"/>
        <w:rPr>
          <w:rFonts w:ascii="宋体" w:hAnsi="宋体" w:cs="Arial"/>
          <w:b/>
          <w:color w:val="000000"/>
          <w:szCs w:val="21"/>
        </w:rPr>
      </w:pPr>
      <w:r>
        <w:rPr>
          <w:rFonts w:hint="eastAsia" w:ascii="宋体" w:hAnsi="宋体" w:cs="Arial"/>
          <w:color w:val="000000"/>
          <w:szCs w:val="21"/>
        </w:rPr>
        <w:t>13.1谈判响应文件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numPr>
          <w:ilvl w:val="1"/>
          <w:numId w:val="4"/>
        </w:numPr>
        <w:tabs>
          <w:tab w:val="left" w:pos="0"/>
        </w:tabs>
        <w:spacing w:line="540" w:lineRule="exact"/>
        <w:rPr>
          <w:rFonts w:ascii="宋体" w:hAnsi="宋体" w:cs="Arial"/>
          <w:color w:val="000000"/>
          <w:szCs w:val="21"/>
        </w:rPr>
      </w:pPr>
      <w:r>
        <w:rPr>
          <w:rFonts w:hint="eastAsia" w:ascii="宋体" w:hAnsi="宋体" w:cs="Arial"/>
          <w:szCs w:val="21"/>
        </w:rPr>
        <w:t>供应商应在谈判响应文件中体现本文件要求的内容。</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14、谈判</w:t>
      </w:r>
      <w:r>
        <w:rPr>
          <w:rFonts w:ascii="宋体" w:hAnsi="宋体" w:cs="Arial"/>
          <w:b/>
          <w:color w:val="000000"/>
          <w:szCs w:val="21"/>
        </w:rPr>
        <w:t>报价</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14.1本项目只允许有一个方案、一个报价。多方案、多报价的响应文件将不被接受。</w:t>
      </w:r>
      <w:r>
        <w:rPr>
          <w:rFonts w:hint="eastAsia" w:ascii="宋体" w:hAnsi="宋体" w:cs="Arial"/>
          <w:szCs w:val="21"/>
        </w:rPr>
        <w:t>（谈判文件另有要求的除外）</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color w:val="000000"/>
          <w:szCs w:val="21"/>
        </w:rPr>
        <w:t>14.2货物类项目适用：价格标的报价一览表中的投标总报价应包括投标产品以及投标产品产生的采购</w:t>
      </w:r>
      <w:r>
        <w:rPr>
          <w:rFonts w:hint="eastAsia" w:ascii="宋体" w:hAnsi="宋体" w:cs="Arial"/>
          <w:szCs w:val="21"/>
        </w:rPr>
        <w:t>、运输、人工、安装、售后、验收、税费、专家评审费、公证费、代理费等所有费用，即为履行合同的最终价格。</w:t>
      </w:r>
    </w:p>
    <w:p>
      <w:pPr>
        <w:tabs>
          <w:tab w:val="left" w:pos="0"/>
        </w:tabs>
        <w:spacing w:beforeLines="30" w:afterLines="30" w:line="540" w:lineRule="exact"/>
        <w:ind w:firstLine="420"/>
        <w:rPr>
          <w:rFonts w:ascii="宋体" w:hAnsi="宋体" w:cs="Arial"/>
          <w:szCs w:val="21"/>
        </w:rPr>
      </w:pPr>
      <w:r>
        <w:rPr>
          <w:rFonts w:hint="eastAsia" w:ascii="宋体" w:hAnsi="宋体" w:cs="Arial"/>
          <w:szCs w:val="21"/>
        </w:rPr>
        <w:t>服务类、工程类</w:t>
      </w:r>
      <w:r>
        <w:rPr>
          <w:rFonts w:hint="eastAsia" w:ascii="宋体" w:hAnsi="宋体" w:cs="Arial"/>
          <w:color w:val="000000"/>
          <w:szCs w:val="21"/>
        </w:rPr>
        <w:t>项目适用</w:t>
      </w:r>
      <w:r>
        <w:rPr>
          <w:rFonts w:hint="eastAsia" w:ascii="宋体" w:hAnsi="宋体" w:cs="Arial"/>
          <w:szCs w:val="21"/>
        </w:rPr>
        <w:t>：价格标的报价一览表中的投标总报价应包括完成本项目的所有费用、税费、专家评审费、公证费、代理费等所有费用，即为履行合同的最终价格。</w:t>
      </w:r>
    </w:p>
    <w:p>
      <w:pPr>
        <w:spacing w:beforeLines="30" w:afterLines="30" w:line="540" w:lineRule="exact"/>
        <w:ind w:left="359" w:leftChars="171" w:firstLine="210" w:firstLineChars="100"/>
        <w:rPr>
          <w:rFonts w:ascii="宋体" w:hAnsi="宋体" w:cs="Arial"/>
          <w:color w:val="000000"/>
          <w:szCs w:val="21"/>
        </w:rPr>
      </w:pPr>
      <w:r>
        <w:rPr>
          <w:rFonts w:hint="eastAsia" w:ascii="宋体" w:hAnsi="宋体" w:cs="Arial"/>
          <w:szCs w:val="21"/>
        </w:rPr>
        <w:t>14.3</w:t>
      </w:r>
      <w:r>
        <w:rPr>
          <w:rFonts w:hint="eastAsia" w:ascii="宋体" w:hAnsi="宋体" w:cs="Arial"/>
          <w:color w:val="000000"/>
          <w:szCs w:val="21"/>
        </w:rPr>
        <w:t>供应商投标的</w:t>
      </w:r>
      <w:r>
        <w:rPr>
          <w:rFonts w:ascii="宋体" w:hAnsi="宋体" w:cs="Arial"/>
          <w:color w:val="000000"/>
          <w:szCs w:val="21"/>
        </w:rPr>
        <w:t>货币为人民币。</w:t>
      </w:r>
    </w:p>
    <w:p>
      <w:pPr>
        <w:numPr>
          <w:ilvl w:val="0"/>
          <w:numId w:val="5"/>
        </w:numPr>
        <w:spacing w:beforeLines="30" w:afterLines="30" w:line="540" w:lineRule="exact"/>
        <w:rPr>
          <w:rFonts w:ascii="宋体" w:hAnsi="宋体" w:cs="Arial"/>
          <w:b/>
          <w:color w:val="000000"/>
          <w:szCs w:val="21"/>
        </w:rPr>
      </w:pPr>
      <w:r>
        <w:rPr>
          <w:rFonts w:hint="eastAsia" w:ascii="宋体" w:hAnsi="宋体" w:cs="Arial"/>
          <w:b/>
          <w:color w:val="000000"/>
          <w:szCs w:val="21"/>
        </w:rPr>
        <w:t>投标保证金</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15.1</w:t>
      </w:r>
      <w:r>
        <w:rPr>
          <w:rFonts w:hint="eastAsia" w:ascii="宋体" w:hAnsi="宋体"/>
        </w:rPr>
        <w:t>供应商在提交谈判响应文件的同时，应按供应商须知前附表规定的金额和形式交纳投标保证金。联合体参与谈判的，其投标保证金由牵头人交纳，并应符合供应商须知前附表的规定。</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15.2</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交投标</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投标</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谈判小组将否决其投标</w:t>
      </w:r>
      <w:r>
        <w:rPr>
          <w:rFonts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供应商不按供应商须知前附表要求交纳投标保证金的，</w:t>
      </w:r>
      <w:r>
        <w:rPr>
          <w:rFonts w:hint="eastAsia" w:ascii="宋体" w:hAnsi="宋体"/>
          <w:b/>
        </w:rPr>
        <w:t>谈判小组将否决其投标</w:t>
      </w:r>
      <w:r>
        <w:rPr>
          <w:rFonts w:hint="eastAsia" w:ascii="宋体" w:hAnsi="宋体"/>
        </w:rPr>
        <w:t>。</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投标保证金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pStyle w:val="23"/>
        <w:spacing w:line="500" w:lineRule="exact"/>
        <w:ind w:firstLine="525" w:firstLineChars="250"/>
        <w:rPr>
          <w:rFonts w:ascii="宋体" w:hAnsi="宋体"/>
        </w:rPr>
      </w:pPr>
      <w:r>
        <w:rPr>
          <w:rFonts w:hint="eastAsia" w:ascii="宋体" w:hAnsi="宋体"/>
        </w:rPr>
        <w:t>15.5 成交供应商的投标保证金转为合同履约保证金，不足部分由成交供应商向采购人交纳，成交供应商按投标承诺履约完成后予以退还。</w:t>
      </w:r>
    </w:p>
    <w:p>
      <w:pPr>
        <w:tabs>
          <w:tab w:val="left" w:pos="0"/>
        </w:tabs>
        <w:spacing w:line="540" w:lineRule="exact"/>
        <w:ind w:firstLine="525" w:firstLineChars="249"/>
        <w:rPr>
          <w:rFonts w:ascii="宋体" w:hAnsi="宋体"/>
          <w:b/>
          <w:kern w:val="0"/>
          <w:szCs w:val="21"/>
        </w:rPr>
      </w:pPr>
      <w:r>
        <w:rPr>
          <w:rFonts w:hint="eastAsia" w:ascii="宋体" w:hAnsi="宋体" w:cs="Arial"/>
          <w:b/>
          <w:szCs w:val="21"/>
        </w:rPr>
        <w:t>15.6有下列情形之一的，按相关规定将不予退还投标保证金</w:t>
      </w:r>
      <w:r>
        <w:rPr>
          <w:rFonts w:ascii="宋体" w:hAnsi="宋体" w:cs="Arial"/>
          <w:b/>
          <w:szCs w:val="21"/>
        </w:rPr>
        <w:t>：</w:t>
      </w:r>
    </w:p>
    <w:p>
      <w:pPr>
        <w:spacing w:line="54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15.6.1供应商在规定的投标有效期内撤销或修改其谈判响应文件或放弃成交人候选资格的；</w:t>
      </w:r>
    </w:p>
    <w:p>
      <w:pPr>
        <w:spacing w:line="54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15.6.2成交人在收到成交通知书后，无正当理由拒签合同协议书或未按谈判文件规定提交履约担保；</w:t>
      </w:r>
    </w:p>
    <w:p>
      <w:pPr>
        <w:tabs>
          <w:tab w:val="left" w:pos="720"/>
        </w:tabs>
        <w:spacing w:line="540" w:lineRule="exact"/>
        <w:ind w:firstLine="422" w:firstLineChars="20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40" w:lineRule="exact"/>
        <w:ind w:left="568"/>
        <w:rPr>
          <w:rFonts w:ascii="宋体" w:hAnsi="宋体" w:cs="Arial"/>
          <w:b/>
          <w:color w:val="000000"/>
          <w:szCs w:val="21"/>
        </w:rPr>
      </w:pPr>
      <w:r>
        <w:rPr>
          <w:rFonts w:hint="eastAsia" w:ascii="宋体" w:hAnsi="宋体" w:cs="Arial"/>
          <w:b/>
          <w:color w:val="000000"/>
          <w:szCs w:val="21"/>
        </w:rPr>
        <w:t>16、谈判</w:t>
      </w:r>
      <w:r>
        <w:rPr>
          <w:rFonts w:ascii="宋体" w:hAnsi="宋体" w:cs="Arial"/>
          <w:b/>
          <w:color w:val="000000"/>
          <w:szCs w:val="21"/>
        </w:rPr>
        <w:t>有效期</w:t>
      </w:r>
    </w:p>
    <w:p>
      <w:pPr>
        <w:spacing w:beforeLines="30" w:afterLines="30" w:line="540" w:lineRule="exact"/>
        <w:ind w:firstLine="514" w:firstLineChars="245"/>
        <w:rPr>
          <w:rFonts w:ascii="宋体" w:hAnsi="宋体" w:cs="Arial"/>
          <w:b/>
          <w:color w:val="000000"/>
          <w:szCs w:val="21"/>
        </w:rPr>
      </w:pPr>
      <w:r>
        <w:rPr>
          <w:rFonts w:hint="eastAsia" w:ascii="宋体" w:hAnsi="宋体" w:cs="Arial"/>
          <w:color w:val="000000"/>
          <w:szCs w:val="21"/>
        </w:rPr>
        <w:t>16.1</w:t>
      </w:r>
      <w:r>
        <w:rPr>
          <w:rFonts w:hint="eastAsia" w:ascii="宋体" w:hAnsi="宋体" w:cs="Arial"/>
          <w:szCs w:val="21"/>
        </w:rPr>
        <w:t>谈判</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有效期短于此规定时间的，将被视为非响应性投标而予以拒绝。</w:t>
      </w:r>
    </w:p>
    <w:p>
      <w:pPr>
        <w:pStyle w:val="23"/>
        <w:spacing w:line="500" w:lineRule="exact"/>
        <w:ind w:firstLine="525" w:firstLineChars="250"/>
        <w:rPr>
          <w:rFonts w:ascii="宋体" w:hAnsi="宋体"/>
        </w:rPr>
      </w:pPr>
      <w:r>
        <w:rPr>
          <w:rFonts w:hint="eastAsia" w:ascii="宋体" w:hAnsi="宋体" w:cs="Arial"/>
          <w:color w:val="000000"/>
        </w:rPr>
        <w:t>16.2</w:t>
      </w:r>
      <w:r>
        <w:rPr>
          <w:rFonts w:ascii="宋体" w:hAnsi="宋体" w:cs="Arial"/>
          <w:color w:val="000000"/>
        </w:rPr>
        <w:t>在特殊情况下，采购单位可于原</w:t>
      </w:r>
      <w:r>
        <w:rPr>
          <w:rFonts w:hint="eastAsia" w:ascii="宋体" w:hAnsi="宋体" w:cs="Arial"/>
          <w:color w:val="000000"/>
        </w:rPr>
        <w:t>谈判</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谈判</w:t>
      </w:r>
      <w:r>
        <w:rPr>
          <w:rFonts w:ascii="宋体" w:hAnsi="宋体" w:cs="Arial"/>
          <w:color w:val="000000"/>
        </w:rPr>
        <w:t>有效期的要求。</w:t>
      </w:r>
      <w:r>
        <w:rPr>
          <w:rFonts w:hint="eastAsia" w:ascii="宋体" w:hAnsi="宋体"/>
        </w:rPr>
        <w:t>供应商同意延长的，应相应延长其投标保证金的有效期，但不得要求或被允许修改或撤销其谈判响应文件。供应商拒绝延长的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投标</w:t>
      </w:r>
      <w:r>
        <w:rPr>
          <w:rFonts w:ascii="宋体" w:hAnsi="宋体" w:cs="Arial"/>
          <w:color w:val="000000"/>
        </w:rPr>
        <w:t>保证金。</w:t>
      </w:r>
      <w:r>
        <w:rPr>
          <w:rFonts w:hint="eastAsia" w:ascii="宋体" w:hAnsi="宋体" w:cs="Arial"/>
          <w:color w:val="000000"/>
        </w:rPr>
        <w:t>如在规定的时间内未提出书面意见表示拒绝，将视为同意延长谈判有效期</w:t>
      </w:r>
      <w:r>
        <w:rPr>
          <w:rFonts w:hint="eastAsia"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rPr>
        <w:t>16.3在谈判有效期内，供应商撤销或修改其谈判响应文件的，应承担责任。</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17、</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签署</w:t>
      </w:r>
    </w:p>
    <w:p>
      <w:pPr>
        <w:tabs>
          <w:tab w:val="left" w:pos="0"/>
          <w:tab w:val="left" w:pos="540"/>
        </w:tabs>
        <w:spacing w:beforeLines="30" w:afterLines="30" w:line="540" w:lineRule="exact"/>
        <w:ind w:firstLine="525" w:firstLineChars="250"/>
        <w:rPr>
          <w:rFonts w:ascii="宋体" w:hAnsi="宋体" w:cs="Arial"/>
          <w:color w:val="000000"/>
          <w:szCs w:val="21"/>
        </w:rPr>
      </w:pPr>
      <w:r>
        <w:rPr>
          <w:rFonts w:hint="eastAsia" w:ascii="宋体" w:hAnsi="宋体" w:cs="Arial"/>
          <w:szCs w:val="21"/>
        </w:rPr>
        <w:t>除特别说明外，本文件要求供应商盖章、法定代表人签字处，均需加盖供应商盖章、法定代表人盖章。被授权人签字的，还需附法定代表人授权委托书。</w:t>
      </w:r>
    </w:p>
    <w:p>
      <w:pPr>
        <w:pStyle w:val="25"/>
      </w:pPr>
      <w:bookmarkStart w:id="80" w:name="_Toc14199"/>
      <w:r>
        <w:rPr>
          <w:rFonts w:hint="eastAsia"/>
        </w:rPr>
        <w:t>四、谈判响应文件的提交</w:t>
      </w:r>
      <w:bookmarkEnd w:id="80"/>
    </w:p>
    <w:p>
      <w:pPr>
        <w:spacing w:beforeLines="30" w:afterLines="30" w:line="540" w:lineRule="exact"/>
        <w:ind w:left="568"/>
        <w:rPr>
          <w:rFonts w:ascii="宋体" w:hAnsi="宋体" w:cs="Arial"/>
          <w:b/>
          <w:color w:val="000000"/>
          <w:szCs w:val="21"/>
        </w:rPr>
      </w:pPr>
      <w:r>
        <w:rPr>
          <w:rFonts w:hint="eastAsia" w:ascii="宋体" w:hAnsi="宋体" w:cs="Arial"/>
          <w:b/>
          <w:color w:val="000000"/>
          <w:szCs w:val="21"/>
        </w:rPr>
        <w:t>18、</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的密封</w:t>
      </w:r>
      <w:r>
        <w:rPr>
          <w:rFonts w:hint="eastAsia" w:ascii="宋体" w:hAnsi="宋体" w:cs="Arial"/>
          <w:b/>
          <w:szCs w:val="21"/>
        </w:rPr>
        <w:t>、</w:t>
      </w:r>
      <w:r>
        <w:rPr>
          <w:rFonts w:ascii="宋体" w:hAnsi="宋体" w:cs="Arial"/>
          <w:b/>
          <w:szCs w:val="21"/>
        </w:rPr>
        <w:t>标记</w:t>
      </w:r>
      <w:r>
        <w:rPr>
          <w:rFonts w:hint="eastAsia" w:ascii="宋体" w:hAnsi="宋体" w:cs="Arial"/>
          <w:b/>
          <w:szCs w:val="21"/>
        </w:rPr>
        <w:t>和装订</w:t>
      </w:r>
    </w:p>
    <w:p>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18</w:t>
      </w:r>
      <w:r>
        <w:rPr>
          <w:rFonts w:hint="eastAsia" w:ascii="宋体" w:hAnsi="宋体" w:cs="Arial"/>
          <w:szCs w:val="21"/>
        </w:rPr>
        <w:t>.1电子投标：加密上传电子谈判响应文件。</w:t>
      </w:r>
    </w:p>
    <w:p>
      <w:pPr>
        <w:spacing w:beforeLines="30" w:afterLines="30" w:line="540" w:lineRule="exact"/>
        <w:ind w:firstLine="462" w:firstLineChars="220"/>
        <w:rPr>
          <w:rFonts w:ascii="宋体" w:hAnsi="宋体" w:cs="Arial"/>
          <w:szCs w:val="21"/>
        </w:rPr>
      </w:pPr>
      <w:r>
        <w:rPr>
          <w:rFonts w:hint="eastAsia" w:ascii="宋体" w:hAnsi="宋体"/>
          <w:color w:val="000000"/>
        </w:rPr>
        <w:t>纸质投标：</w:t>
      </w:r>
      <w:r>
        <w:rPr>
          <w:rFonts w:ascii="宋体" w:hAnsi="宋体" w:cs="Arial"/>
          <w:szCs w:val="21"/>
        </w:rPr>
        <w:t>谈判响应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Lines="30" w:afterLines="30" w:line="540" w:lineRule="exact"/>
        <w:ind w:firstLine="525" w:firstLineChars="250"/>
        <w:rPr>
          <w:rFonts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beforeLines="30" w:afterLines="30" w:line="540" w:lineRule="exact"/>
        <w:ind w:firstLine="525" w:firstLineChars="250"/>
        <w:rPr>
          <w:rFonts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如果项目分有多个包，供应商可以参与其中的一个或几个包的采购活动，但必须以包为单位分别编写谈判响应文件</w:t>
      </w:r>
      <w:r>
        <w:rPr>
          <w:rFonts w:hint="eastAsia" w:ascii="宋体" w:hAnsi="宋体" w:cs="Arial"/>
          <w:szCs w:val="21"/>
        </w:rPr>
        <w:t>，以包为单位进行封装。</w:t>
      </w:r>
    </w:p>
    <w:p>
      <w:pPr>
        <w:spacing w:beforeLines="30" w:afterLines="30" w:line="540" w:lineRule="exact"/>
        <w:ind w:firstLine="525" w:firstLineChars="250"/>
        <w:rPr>
          <w:rFonts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所投项目若只有一个包的，本文件要求谈判响应文件或者包装袋上填写的包号将不作要求</w:t>
      </w:r>
      <w:r>
        <w:rPr>
          <w:rFonts w:hint="eastAsia" w:ascii="宋体" w:hAnsi="宋体" w:cs="Arial"/>
          <w:szCs w:val="21"/>
        </w:rPr>
        <w:t>。</w:t>
      </w:r>
    </w:p>
    <w:p>
      <w:pPr>
        <w:spacing w:beforeLines="30" w:afterLines="30" w:line="540" w:lineRule="exact"/>
        <w:ind w:left="359" w:leftChars="171" w:firstLine="211" w:firstLineChars="100"/>
        <w:rPr>
          <w:rFonts w:ascii="宋体" w:hAnsi="宋体" w:cs="Arial"/>
          <w:b/>
          <w:color w:val="000000"/>
          <w:szCs w:val="21"/>
        </w:rPr>
      </w:pPr>
      <w:r>
        <w:rPr>
          <w:rFonts w:hint="eastAsia" w:ascii="宋体" w:hAnsi="宋体" w:cs="Arial"/>
          <w:b/>
          <w:color w:val="000000"/>
          <w:szCs w:val="21"/>
        </w:rPr>
        <w:t>19、谈判响应文件的提交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19.1供应商应按供应商须知前附表中规定的截止时间前提交谈判响应文件。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19.3供应商所提交的谈判响应文件在谈判开始后不予退还。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19.4采购单位收到纸质谈判响应文件后，应及时登记并由供应商签字确认。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采购单位将不予受理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19.5.1逾期送达的或者未送达指定地点的谈判响应文件。</w:t>
      </w:r>
    </w:p>
    <w:p>
      <w:pPr>
        <w:spacing w:line="540" w:lineRule="exact"/>
        <w:ind w:firstLine="420" w:firstLineChars="200"/>
        <w:rPr>
          <w:rFonts w:ascii="宋体" w:hAnsi="宋体" w:cs="Arial"/>
          <w:szCs w:val="21"/>
        </w:rPr>
      </w:pPr>
      <w:r>
        <w:rPr>
          <w:rFonts w:hint="eastAsia" w:ascii="宋体" w:hAnsi="宋体" w:cs="Arial"/>
          <w:szCs w:val="21"/>
        </w:rPr>
        <w:t>19.5.2未按本文件18.1、18.2、18.3条的要求密封和加写标记的谈判响应文件。</w:t>
      </w:r>
    </w:p>
    <w:p>
      <w:pPr>
        <w:spacing w:line="500" w:lineRule="exact"/>
        <w:ind w:firstLine="422" w:firstLineChars="200"/>
        <w:rPr>
          <w:rFonts w:ascii="宋体" w:hAnsi="宋体" w:cs="Arial"/>
          <w:b/>
          <w:szCs w:val="21"/>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3"/>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23"/>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日内退还已收取的投标保证金。</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21、联合体参加谈判</w:t>
      </w:r>
    </w:p>
    <w:p>
      <w:pPr>
        <w:spacing w:beforeLines="30"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参与谈判</w:t>
      </w:r>
      <w:r>
        <w:rPr>
          <w:rFonts w:ascii="宋体" w:hAnsi="宋体" w:cs="Arial"/>
          <w:color w:val="000000"/>
          <w:szCs w:val="21"/>
        </w:rPr>
        <w:t xml:space="preserve">时，应满足以下要求： </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参与谈判</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line="540" w:lineRule="exact"/>
        <w:ind w:firstLine="630" w:firstLineChars="300"/>
        <w:rPr>
          <w:rFonts w:ascii="宋体" w:hAnsi="宋体" w:cs="Arial"/>
          <w:color w:val="000000"/>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pStyle w:val="25"/>
      </w:pPr>
      <w:bookmarkStart w:id="81" w:name="_Toc9149"/>
      <w:r>
        <w:rPr>
          <w:rFonts w:hint="eastAsia"/>
        </w:rPr>
        <w:t>五、谈判与评审</w:t>
      </w:r>
      <w:bookmarkEnd w:id="81"/>
    </w:p>
    <w:p>
      <w:pPr>
        <w:spacing w:beforeLines="30" w:afterLines="30" w:line="540" w:lineRule="exact"/>
        <w:ind w:firstLine="517" w:firstLineChars="245"/>
        <w:rPr>
          <w:rFonts w:ascii="宋体" w:hAnsi="宋体" w:cs="Arial"/>
          <w:b/>
          <w:color w:val="000000"/>
          <w:szCs w:val="21"/>
        </w:rPr>
      </w:pPr>
      <w:r>
        <w:rPr>
          <w:rFonts w:hint="eastAsia" w:ascii="宋体" w:hAnsi="宋体" w:cs="Arial"/>
          <w:b/>
          <w:color w:val="000000"/>
          <w:szCs w:val="21"/>
        </w:rPr>
        <w:t>22、谈判</w:t>
      </w:r>
    </w:p>
    <w:p>
      <w:pPr>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谈判</w:t>
      </w:r>
      <w:r>
        <w:rPr>
          <w:rFonts w:ascii="宋体" w:hAnsi="宋体" w:cs="Arial"/>
          <w:color w:val="000000"/>
          <w:szCs w:val="21"/>
        </w:rPr>
        <w:t>。</w:t>
      </w:r>
    </w:p>
    <w:p>
      <w:pPr>
        <w:tabs>
          <w:tab w:val="left" w:pos="900"/>
        </w:tabs>
        <w:spacing w:line="540" w:lineRule="exact"/>
        <w:ind w:firstLine="630" w:firstLineChars="300"/>
        <w:rPr>
          <w:rFonts w:ascii="宋体" w:hAnsi="宋体" w:cs="Arial"/>
          <w:color w:val="000000"/>
          <w:szCs w:val="21"/>
        </w:rPr>
      </w:pPr>
      <w:r>
        <w:rPr>
          <w:rFonts w:hint="eastAsia" w:ascii="宋体" w:hAnsi="宋体" w:cs="Arial"/>
          <w:color w:val="000000"/>
          <w:szCs w:val="21"/>
        </w:rPr>
        <w:t>22.2采购单位按规定组成三人以上的谈判小组（</w:t>
      </w:r>
      <w:r>
        <w:rPr>
          <w:rFonts w:hint="eastAsia"/>
          <w:color w:val="000000"/>
        </w:rPr>
        <w:t>达到公开招标数额标准的竞争性谈判小组应当由5人以上单数组成</w:t>
      </w:r>
      <w:r>
        <w:rPr>
          <w:rFonts w:hint="eastAsia" w:ascii="宋体" w:hAnsi="宋体" w:cs="Arial"/>
          <w:color w:val="000000"/>
          <w:szCs w:val="21"/>
        </w:rPr>
        <w:t>）。</w:t>
      </w:r>
    </w:p>
    <w:p>
      <w:pPr>
        <w:pStyle w:val="23"/>
        <w:spacing w:line="500" w:lineRule="exact"/>
        <w:ind w:firstLine="630" w:firstLineChars="300"/>
        <w:rPr>
          <w:rFonts w:ascii="宋体" w:hAnsi="宋体"/>
        </w:rPr>
      </w:pPr>
      <w:r>
        <w:rPr>
          <w:rFonts w:hint="eastAsia" w:ascii="宋体" w:hAnsi="宋体"/>
        </w:rPr>
        <w:t>谈判小组成员有下列情形之一的，应当回避：</w:t>
      </w:r>
    </w:p>
    <w:p>
      <w:pPr>
        <w:pStyle w:val="23"/>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3"/>
        <w:spacing w:line="500" w:lineRule="exact"/>
        <w:ind w:firstLine="480"/>
        <w:rPr>
          <w:rFonts w:ascii="宋体" w:hAnsi="宋体"/>
        </w:rPr>
      </w:pPr>
      <w:r>
        <w:rPr>
          <w:rFonts w:hint="eastAsia" w:ascii="宋体" w:hAnsi="宋体"/>
        </w:rPr>
        <w:t>（2）与供应商的法定代表人或者负责人有夫妻、直系血亲、三代以内旁系血亲或者近姻亲关系；</w:t>
      </w:r>
    </w:p>
    <w:p>
      <w:pPr>
        <w:pStyle w:val="23"/>
        <w:spacing w:line="500" w:lineRule="exact"/>
        <w:ind w:firstLine="480"/>
        <w:rPr>
          <w:rFonts w:ascii="宋体" w:hAnsi="宋体"/>
        </w:rPr>
      </w:pPr>
      <w:r>
        <w:rPr>
          <w:rFonts w:hint="eastAsia" w:ascii="宋体" w:hAnsi="宋体"/>
        </w:rPr>
        <w:t>（3）与供应商有其他可能影响政府采购活动公平、公正进行的关系；</w:t>
      </w:r>
    </w:p>
    <w:p>
      <w:pPr>
        <w:pStyle w:val="23"/>
        <w:spacing w:line="500" w:lineRule="exact"/>
        <w:ind w:firstLine="480"/>
        <w:rPr>
          <w:rFonts w:ascii="宋体" w:hAnsi="宋体"/>
        </w:rPr>
      </w:pPr>
      <w:r>
        <w:rPr>
          <w:rFonts w:hint="eastAsia" w:ascii="宋体" w:hAnsi="宋体"/>
        </w:rPr>
        <w:t>（4）项目主管部门或者行政监督部门的人员（采购人代表除外）；</w:t>
      </w:r>
    </w:p>
    <w:p>
      <w:pPr>
        <w:pStyle w:val="23"/>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3"/>
        <w:spacing w:line="500" w:lineRule="exact"/>
        <w:ind w:firstLine="480"/>
        <w:rPr>
          <w:rFonts w:ascii="宋体" w:hAnsi="宋体"/>
        </w:rPr>
      </w:pPr>
      <w:r>
        <w:rPr>
          <w:rFonts w:hint="eastAsia" w:ascii="宋体" w:hAnsi="宋体"/>
        </w:rPr>
        <w:t>（6）参与项目前期论证等活动的；</w:t>
      </w:r>
    </w:p>
    <w:p>
      <w:pPr>
        <w:tabs>
          <w:tab w:val="left" w:pos="900"/>
        </w:tabs>
        <w:spacing w:line="540" w:lineRule="exact"/>
        <w:ind w:firstLine="420" w:firstLineChars="200"/>
        <w:rPr>
          <w:rFonts w:ascii="宋体" w:hAnsi="宋体"/>
        </w:rPr>
      </w:pPr>
      <w:r>
        <w:rPr>
          <w:rFonts w:hint="eastAsia" w:ascii="宋体" w:hAnsi="宋体"/>
        </w:rPr>
        <w:t>（7）可能影响公正评审的其他情形。</w:t>
      </w:r>
    </w:p>
    <w:p>
      <w:pPr>
        <w:tabs>
          <w:tab w:val="left" w:pos="900"/>
        </w:tabs>
        <w:spacing w:beforeLines="30" w:afterLines="30" w:line="540" w:lineRule="exact"/>
        <w:ind w:firstLine="420" w:firstLineChars="200"/>
        <w:rPr>
          <w:rFonts w:ascii="宋体" w:hAnsi="宋体" w:cs="Arial"/>
          <w:color w:val="000000"/>
          <w:szCs w:val="21"/>
        </w:rPr>
      </w:pPr>
      <w:r>
        <w:rPr>
          <w:rFonts w:hint="eastAsia" w:ascii="宋体" w:hAnsi="宋体"/>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文件商务技术标部分进行评审</w:t>
      </w:r>
      <w:r>
        <w:rPr>
          <w:rFonts w:hint="eastAsia" w:ascii="宋体" w:hAnsi="宋体" w:cs="Arial"/>
          <w:b/>
          <w:szCs w:val="21"/>
        </w:rPr>
        <w:t>（详见本文件第四章）</w:t>
      </w:r>
      <w:r>
        <w:rPr>
          <w:rFonts w:hint="eastAsia" w:ascii="宋体" w:hAnsi="宋体" w:cs="Arial"/>
          <w:szCs w:val="21"/>
        </w:rPr>
        <w:t xml:space="preserve">，了解其与谈判文件要求是否有偏离，包括对响应文件的有效性、完整性和响应程度进行审查。 </w:t>
      </w:r>
      <w:r>
        <w:rPr>
          <w:rFonts w:hint="eastAsia" w:ascii="宋体" w:hAnsi="宋体" w:cs="Arial"/>
          <w:b/>
          <w:szCs w:val="21"/>
        </w:rPr>
        <w:t>评审未通过的，按无效处理。</w:t>
      </w:r>
    </w:p>
    <w:p>
      <w:pPr>
        <w:tabs>
          <w:tab w:val="left" w:pos="360"/>
        </w:tabs>
        <w:spacing w:beforeLines="30" w:afterLines="30" w:line="540" w:lineRule="exact"/>
        <w:ind w:firstLine="630" w:firstLineChars="30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type="textWrapping"/>
      </w:r>
      <w:r>
        <w:rPr>
          <w:rFonts w:hint="eastAsia"/>
        </w:rPr>
        <w:t>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22.4</w:t>
      </w:r>
      <w:r>
        <w:rPr>
          <w:rFonts w:hint="eastAsia"/>
        </w:rPr>
        <w:t>通过资格性和符合性评审的供应商，谈判小组所有成员应当集中与单一供应商分别进行谈判。</w:t>
      </w:r>
      <w:r>
        <w:rPr>
          <w:rFonts w:hint="eastAsia"/>
        </w:rPr>
        <w:br w:type="textWrapping"/>
      </w:r>
      <w:r>
        <w:rPr>
          <w:rFonts w:hint="eastAsia"/>
        </w:rPr>
        <w:t>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r>
        <w:rPr>
          <w:rFonts w:hint="eastAsia"/>
        </w:rPr>
        <w:br w:type="textWrapping"/>
      </w:r>
      <w:r>
        <w:rPr>
          <w:rFonts w:hint="eastAsia"/>
        </w:rPr>
        <w:t>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type="textWrapping"/>
      </w:r>
      <w:r>
        <w:rPr>
          <w:rFonts w:hint="eastAsia"/>
        </w:rPr>
        <w:t>　</w:t>
      </w:r>
      <w:r>
        <w:rPr>
          <w:rFonts w:hint="eastAsia" w:ascii="宋体" w:hAnsi="宋体"/>
        </w:rPr>
        <w:t>　22.5</w:t>
      </w:r>
      <w:r>
        <w:rPr>
          <w:rFonts w:hint="eastAsia"/>
        </w:rPr>
        <w:t>谈判文件能够详细列明采购标的的技术、服务要求的，谈判结束后，谈判小组应当要求所有继续参加谈判的供应商在规定时间内提交最后报价。</w:t>
      </w:r>
      <w:r>
        <w:rPr>
          <w:rFonts w:hint="eastAsia"/>
        </w:rPr>
        <w:br w:type="textWrapping"/>
      </w:r>
      <w:r>
        <w:rPr>
          <w:rFonts w:hint="eastAsia"/>
        </w:rPr>
        <w:t>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type="textWrapping"/>
      </w:r>
      <w:r>
        <w:rPr>
          <w:rFonts w:hint="eastAsia"/>
        </w:rPr>
        <w:t>　　</w:t>
      </w:r>
      <w:r>
        <w:rPr>
          <w:rFonts w:hint="eastAsia" w:ascii="宋体" w:hAnsi="宋体"/>
        </w:rPr>
        <w:t>22.6</w:t>
      </w:r>
      <w:r>
        <w:rPr>
          <w:rFonts w:hint="eastAsia"/>
        </w:rPr>
        <w:t>最后报价是供应商响应文件的有效组成部分。</w:t>
      </w:r>
      <w:r>
        <w:rPr>
          <w:rFonts w:hint="eastAsia" w:ascii="宋体" w:hAnsi="宋体" w:cs="Arial"/>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beforeLines="30" w:afterLines="30" w:line="540" w:lineRule="exact"/>
        <w:ind w:firstLine="420" w:firstLineChars="200"/>
      </w:pPr>
      <w:r>
        <w:rPr>
          <w:rFonts w:hint="eastAsia" w:ascii="宋体" w:hAnsi="宋体" w:cs="Arial"/>
          <w:szCs w:val="21"/>
        </w:rPr>
        <w:t>22.7</w:t>
      </w:r>
      <w:r>
        <w:rPr>
          <w:rFonts w:hint="eastAsia"/>
        </w:rPr>
        <w:t xml:space="preserve"> 已提交响应文件的供应商，在提交最后报价之前，可以根据谈判情况退出谈判。采购人、采购代理机构应当退还退出谈判的供应商的保证金。</w:t>
      </w:r>
    </w:p>
    <w:p>
      <w:pPr>
        <w:spacing w:beforeLines="30" w:afterLines="30" w:line="540" w:lineRule="exact"/>
        <w:ind w:firstLine="422" w:firstLineChars="200"/>
        <w:rPr>
          <w:rFonts w:ascii="宋体" w:hAnsi="宋体" w:cs="Arial"/>
          <w:b/>
          <w:szCs w:val="21"/>
        </w:rPr>
      </w:pPr>
      <w:r>
        <w:rPr>
          <w:rFonts w:hint="eastAsia" w:ascii="宋体" w:hAnsi="宋体" w:cs="宋体"/>
          <w:b/>
          <w:bCs/>
          <w:snapToGrid w:val="0"/>
          <w:kern w:val="0"/>
          <w:szCs w:val="21"/>
        </w:rPr>
        <w:t>供应商若未在规定时间内提交最后报价，也未书面表明退出谈判的：</w:t>
      </w:r>
      <w:r>
        <w:rPr>
          <w:rFonts w:hint="eastAsia" w:ascii="宋体" w:hAnsi="宋体" w:cs="宋体"/>
          <w:snapToGrid w:val="0"/>
          <w:kern w:val="0"/>
          <w:szCs w:val="21"/>
        </w:rPr>
        <w:t>若谈判过程中未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则默认首次报价（即价格标中的报价）为最后报价；若谈判过程中</w:t>
      </w:r>
      <w:r>
        <w:rPr>
          <w:rFonts w:hint="eastAsia" w:ascii="宋体" w:hAnsi="宋体"/>
          <w:kern w:val="0"/>
          <w:szCs w:val="24"/>
          <w:lang w:bidi="he-IL"/>
        </w:rPr>
        <w:t>实质性变动采购需求中的技术、服务要求以及合同草案条款的，则默认供应商退出谈判</w:t>
      </w:r>
      <w:r>
        <w:rPr>
          <w:rFonts w:hint="eastAsia" w:ascii="宋体" w:hAnsi="宋体" w:cs="宋体"/>
          <w:snapToGrid w:val="0"/>
          <w:kern w:val="0"/>
          <w:szCs w:val="21"/>
        </w:rPr>
        <w:t>。</w:t>
      </w:r>
    </w:p>
    <w:p>
      <w:pPr>
        <w:spacing w:beforeLines="30" w:afterLines="30" w:line="540" w:lineRule="exact"/>
        <w:ind w:firstLine="517" w:firstLineChars="245"/>
        <w:rPr>
          <w:rFonts w:ascii="宋体" w:hAnsi="宋体" w:cs="Arial"/>
          <w:b/>
          <w:szCs w:val="21"/>
        </w:rPr>
      </w:pPr>
      <w:r>
        <w:rPr>
          <w:rFonts w:hint="eastAsia" w:ascii="宋体" w:hAnsi="宋体" w:cs="Arial"/>
          <w:b/>
          <w:szCs w:val="21"/>
        </w:rPr>
        <w:t>23、评审</w:t>
      </w:r>
    </w:p>
    <w:p>
      <w:pPr>
        <w:spacing w:line="540" w:lineRule="exact"/>
        <w:ind w:firstLine="459" w:firstLineChars="219"/>
        <w:rPr>
          <w:rFonts w:ascii="宋体" w:hAnsi="宋体" w:cs="Arial"/>
          <w:szCs w:val="21"/>
        </w:rPr>
      </w:pPr>
      <w:r>
        <w:rPr>
          <w:rFonts w:hint="eastAsia" w:ascii="宋体" w:hAnsi="宋体" w:cs="Arial"/>
          <w:szCs w:val="21"/>
        </w:rPr>
        <w:t>23.1谈判小组规定的报价截止时间到后，谈判小组对供应商的最后报价的有效性进行评审。</w:t>
      </w:r>
      <w:r>
        <w:rPr>
          <w:rFonts w:hint="eastAsia" w:ascii="宋体" w:hAnsi="宋体" w:cs="Arial"/>
          <w:b/>
          <w:szCs w:val="21"/>
        </w:rPr>
        <w:t>除非谈判文件另有规定或经采购人同意支付的，供应商的最后报价不得超出预算价格，否则按无效响应处理。</w:t>
      </w:r>
    </w:p>
    <w:p>
      <w:pPr>
        <w:spacing w:line="540" w:lineRule="exact"/>
        <w:ind w:firstLine="459" w:firstLineChars="219"/>
        <w:rPr>
          <w:rFonts w:ascii="宋体" w:hAnsi="宋体" w:cs="Arial"/>
          <w:color w:val="FF0000"/>
          <w:szCs w:val="21"/>
        </w:rPr>
      </w:pPr>
      <w:r>
        <w:rPr>
          <w:rFonts w:hint="eastAsia" w:ascii="宋体" w:hAnsi="宋体" w:cs="Arial"/>
          <w:szCs w:val="21"/>
        </w:rPr>
        <w:t xml:space="preserve">23.2 </w:t>
      </w:r>
      <w:r>
        <w:rPr>
          <w:rFonts w:hint="eastAsia"/>
        </w:rPr>
        <w:t>谈判小组应当从质量和服务均能满足谈判文件实质性响应要求的供应商中，按照最后报价由低到高的顺序提出成交候选人</w:t>
      </w:r>
      <w:r>
        <w:rPr>
          <w:rFonts w:hint="eastAsia" w:ascii="宋体" w:hAnsi="宋体" w:cs="Arial"/>
          <w:szCs w:val="21"/>
        </w:rPr>
        <w:t>（</w:t>
      </w:r>
      <w:r>
        <w:rPr>
          <w:rFonts w:hint="eastAsia" w:ascii="宋体" w:hAnsi="宋体" w:cs="Arial"/>
          <w:b/>
          <w:bCs/>
          <w:szCs w:val="21"/>
        </w:rPr>
        <w:t>需推荐的成交候选人中</w:t>
      </w:r>
      <w:r>
        <w:rPr>
          <w:rFonts w:hint="eastAsia" w:ascii="宋体" w:hAnsi="宋体" w:cs="Arial"/>
          <w:b/>
          <w:szCs w:val="21"/>
        </w:rPr>
        <w:t>有两个或两个以上供应商最后报价相同时，由采购人或其授权的谈判小组采取随机抽取方式确定排序）</w:t>
      </w:r>
      <w:r>
        <w:rPr>
          <w:rFonts w:hint="eastAsia"/>
        </w:rPr>
        <w:t>，并编写评审报告。</w:t>
      </w:r>
      <w:r>
        <w:rPr>
          <w:rFonts w:hint="eastAsia" w:ascii="宋体" w:hAnsi="宋体" w:cs="Arial"/>
          <w:color w:val="FF0000"/>
          <w:szCs w:val="21"/>
        </w:rPr>
        <w:t xml:space="preserve"> </w:t>
      </w:r>
    </w:p>
    <w:p>
      <w:pPr>
        <w:spacing w:line="540" w:lineRule="exact"/>
        <w:ind w:firstLine="462" w:firstLineChars="220"/>
        <w:rPr>
          <w:rFonts w:ascii="宋体" w:hAnsi="宋体" w:cs="Arial"/>
          <w:szCs w:val="21"/>
        </w:rPr>
      </w:pPr>
      <w:r>
        <w:rPr>
          <w:rFonts w:hint="eastAsia" w:ascii="宋体" w:hAnsi="宋体" w:cs="Arial"/>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Arial"/>
          <w:szCs w:val="21"/>
        </w:rPr>
        <w:t>。</w:t>
      </w:r>
    </w:p>
    <w:p>
      <w:pPr>
        <w:spacing w:line="540" w:lineRule="exact"/>
        <w:ind w:firstLine="462" w:firstLineChars="220"/>
        <w:rPr>
          <w:rFonts w:ascii="宋体" w:hAnsi="宋体" w:cs="Arial"/>
          <w:szCs w:val="21"/>
        </w:rPr>
      </w:pPr>
      <w:r>
        <w:rPr>
          <w:rFonts w:hint="eastAsia" w:ascii="宋体" w:hAnsi="宋体" w:cs="Arial"/>
          <w:szCs w:val="21"/>
        </w:rPr>
        <w:t>23.4 评审过程中，谈判小组发现</w:t>
      </w:r>
      <w:r>
        <w:rPr>
          <w:rFonts w:hint="eastAsia" w:ascii="宋体" w:hAnsi="宋体" w:cs="Arial"/>
          <w:color w:val="000000"/>
          <w:szCs w:val="21"/>
        </w:rPr>
        <w:t>供应商</w:t>
      </w:r>
      <w:r>
        <w:rPr>
          <w:rFonts w:hint="eastAsia" w:ascii="宋体" w:hAnsi="宋体" w:cs="Arial"/>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hint="eastAsia" w:ascii="宋体" w:hAnsi="宋体" w:cs="Arial"/>
          <w:color w:val="000000"/>
          <w:szCs w:val="21"/>
        </w:rPr>
        <w:t>供应商</w:t>
      </w:r>
      <w:r>
        <w:rPr>
          <w:rFonts w:hint="eastAsia" w:ascii="宋体" w:hAnsi="宋体" w:cs="Arial"/>
          <w:szCs w:val="21"/>
        </w:rPr>
        <w:t>。</w:t>
      </w:r>
    </w:p>
    <w:p>
      <w:pPr>
        <w:spacing w:beforeLines="30" w:afterLines="30" w:line="500" w:lineRule="exact"/>
        <w:ind w:firstLine="632" w:firstLineChars="300"/>
        <w:rPr>
          <w:rFonts w:ascii="宋体" w:hAnsi="宋体" w:cs="Arial"/>
          <w:b/>
          <w:color w:val="000000"/>
          <w:szCs w:val="21"/>
        </w:rPr>
      </w:pPr>
      <w:r>
        <w:rPr>
          <w:rFonts w:hint="eastAsia" w:ascii="宋体" w:hAnsi="宋体" w:cs="Arial"/>
          <w:b/>
          <w:color w:val="000000"/>
          <w:szCs w:val="21"/>
        </w:rPr>
        <w:t>24、异常情况处理</w:t>
      </w:r>
    </w:p>
    <w:p>
      <w:pPr>
        <w:spacing w:beforeLines="30" w:afterLines="30" w:line="500" w:lineRule="exact"/>
        <w:ind w:left="517"/>
        <w:rPr>
          <w:rFonts w:ascii="宋体" w:hAnsi="宋体" w:cs="Arial"/>
          <w:b/>
          <w:color w:val="000000"/>
          <w:szCs w:val="21"/>
        </w:rPr>
      </w:pPr>
      <w:r>
        <w:rPr>
          <w:rFonts w:hint="eastAsia" w:ascii="宋体" w:hAnsi="宋体" w:cs="Arial"/>
          <w:color w:val="000000"/>
          <w:szCs w:val="21"/>
        </w:rPr>
        <w:t>24.1谈判时出现以下情况之一的，将重新组织谈判：</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1）</w:t>
      </w:r>
      <w:r>
        <w:rPr>
          <w:rFonts w:hint="eastAsia"/>
          <w:color w:val="000000"/>
        </w:rPr>
        <w:t>因情况变化，不再符合规定的竞争性谈判采购方式适用情形的；</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2）</w:t>
      </w:r>
      <w:r>
        <w:rPr>
          <w:rFonts w:cs="Arial"/>
          <w:szCs w:val="21"/>
        </w:rPr>
        <w:t>符合专业条件的供应商或对谈判文件作实质响应的供应商不足规定家数的</w:t>
      </w:r>
      <w:r>
        <w:rPr>
          <w:rFonts w:hint="eastAsia" w:ascii="宋体" w:hAnsi="宋体" w:cs="Arial"/>
          <w:color w:val="000000"/>
          <w:szCs w:val="21"/>
        </w:rPr>
        <w:t>；</w:t>
      </w:r>
    </w:p>
    <w:p>
      <w:pPr>
        <w:numPr>
          <w:ilvl w:val="0"/>
          <w:numId w:val="6"/>
        </w:numPr>
        <w:spacing w:beforeLines="30" w:afterLines="30" w:line="500" w:lineRule="exact"/>
        <w:rPr>
          <w:rFonts w:ascii="宋体" w:hAnsi="宋体" w:cs="Arial"/>
          <w:color w:val="000000"/>
          <w:szCs w:val="21"/>
        </w:rPr>
      </w:pPr>
      <w:r>
        <w:rPr>
          <w:rFonts w:hint="eastAsia" w:ascii="宋体" w:hAnsi="宋体" w:cs="Arial"/>
          <w:color w:val="000000"/>
          <w:szCs w:val="21"/>
        </w:rPr>
        <w:t>出现影响采购公正的违法、违规行为的。</w:t>
      </w:r>
    </w:p>
    <w:p>
      <w:pPr>
        <w:pStyle w:val="25"/>
      </w:pPr>
      <w:bookmarkStart w:id="82" w:name="_Toc18473"/>
      <w:r>
        <w:rPr>
          <w:rFonts w:hint="eastAsia"/>
        </w:rPr>
        <w:t>六、定标和授予合同</w:t>
      </w:r>
      <w:bookmarkEnd w:id="82"/>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25、定标</w:t>
      </w:r>
      <w:r>
        <w:rPr>
          <w:rFonts w:ascii="宋体" w:hAnsi="宋体" w:cs="Arial"/>
          <w:b/>
          <w:color w:val="000000"/>
          <w:szCs w:val="21"/>
        </w:rPr>
        <w:t>方式</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25.1</w:t>
      </w:r>
      <w:r>
        <w:rPr>
          <w:rFonts w:hint="eastAsia" w:ascii="宋体" w:hAnsi="宋体" w:cs="Arial"/>
          <w:szCs w:val="21"/>
        </w:rPr>
        <w:t>采购人</w:t>
      </w:r>
      <w:r>
        <w:rPr>
          <w:rFonts w:hint="eastAsia"/>
          <w:color w:val="000000"/>
          <w:shd w:val="clear" w:color="auto" w:fill="FFFFFF"/>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szCs w:val="21"/>
        </w:rPr>
        <w:t>。</w:t>
      </w:r>
    </w:p>
    <w:p>
      <w:pPr>
        <w:tabs>
          <w:tab w:val="left" w:pos="0"/>
        </w:tabs>
        <w:spacing w:beforeLines="30" w:afterLines="30" w:line="540" w:lineRule="exact"/>
        <w:ind w:firstLine="525" w:firstLineChars="250"/>
        <w:rPr>
          <w:color w:val="000000"/>
          <w:shd w:val="clear" w:color="auto" w:fill="FFFFFF"/>
        </w:rPr>
      </w:pPr>
      <w:r>
        <w:rPr>
          <w:rFonts w:hint="eastAsia" w:ascii="宋体" w:hAnsi="宋体"/>
          <w:color w:val="000000"/>
        </w:rPr>
        <w:t>25.2成交供应商拒绝与</w:t>
      </w:r>
      <w:r>
        <w:rPr>
          <w:rFonts w:hint="eastAsia" w:ascii="宋体" w:hAnsi="宋体" w:cs="Arial"/>
          <w:szCs w:val="21"/>
        </w:rPr>
        <w:t>采购人</w:t>
      </w:r>
      <w:r>
        <w:rPr>
          <w:rFonts w:hint="eastAsia" w:ascii="宋体" w:hAnsi="宋体"/>
          <w:color w:val="000000"/>
        </w:rPr>
        <w:t>签订合同的，</w:t>
      </w:r>
      <w:r>
        <w:rPr>
          <w:rFonts w:hint="eastAsia" w:ascii="宋体" w:hAnsi="宋体" w:cs="Arial"/>
          <w:szCs w:val="21"/>
        </w:rPr>
        <w:t>采购人</w:t>
      </w:r>
      <w:r>
        <w:rPr>
          <w:rFonts w:hint="eastAsia" w:ascii="宋体" w:hAnsi="宋体"/>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26、签订合同</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color w:val="000000"/>
          <w:szCs w:val="21"/>
        </w:rPr>
        <w:t>。</w:t>
      </w:r>
    </w:p>
    <w:p>
      <w:pPr>
        <w:spacing w:beforeLines="30" w:afterLines="30" w:line="540" w:lineRule="exact"/>
        <w:ind w:firstLine="525" w:firstLineChars="250"/>
        <w:rPr>
          <w:rFonts w:ascii="宋体" w:hAnsi="宋体"/>
        </w:rPr>
      </w:pPr>
      <w:r>
        <w:rPr>
          <w:rFonts w:hint="eastAsia" w:ascii="宋体" w:hAnsi="宋体" w:cs="Arial"/>
          <w:color w:val="000000"/>
          <w:szCs w:val="21"/>
        </w:rPr>
        <w:t>26.3</w:t>
      </w:r>
      <w:r>
        <w:rPr>
          <w:rFonts w:hint="eastAsia" w:ascii="宋体" w:hAnsi="宋体" w:cs="Arial"/>
          <w:szCs w:val="21"/>
        </w:rPr>
        <w:t>成交通知书发出后，采购人无正当理由不与成交供应商签订采购合同的，将依据相关规定给予处理。</w:t>
      </w:r>
    </w:p>
    <w:p>
      <w:pPr>
        <w:spacing w:beforeLines="30" w:afterLines="30" w:line="540" w:lineRule="exact"/>
        <w:ind w:firstLine="525" w:firstLineChars="250"/>
        <w:rPr>
          <w:rFonts w:ascii="方正书宋简体" w:eastAsia="方正书宋简体"/>
          <w:color w:val="000000"/>
          <w:szCs w:val="21"/>
        </w:rPr>
      </w:pPr>
      <w:r>
        <w:rPr>
          <w:rFonts w:hint="eastAsia" w:ascii="宋体" w:hAnsi="宋体"/>
        </w:rPr>
        <w:t>26.4</w:t>
      </w:r>
      <w:r>
        <w:rPr>
          <w:rFonts w:hint="eastAsia" w:ascii="宋体" w:hAnsi="宋体" w:cs="Arial"/>
          <w:szCs w:val="21"/>
        </w:rPr>
        <w:t>采购人与成交人签订合同后</w:t>
      </w:r>
      <w:r>
        <w:rPr>
          <w:rFonts w:hint="eastAsia" w:ascii="宋体" w:hAnsi="宋体"/>
        </w:rPr>
        <w:t>，</w:t>
      </w:r>
      <w:r>
        <w:rPr>
          <w:rFonts w:hint="eastAsia" w:ascii="宋体" w:hAnsi="宋体"/>
          <w:color w:val="000000"/>
        </w:rPr>
        <w:t>应自合同签订之日起2个工作日内，将合同在省级以上人民政府财政部门指定的媒体上公告，但采购合同中涉及国家秘密、商业秘密的内容除外；</w:t>
      </w:r>
      <w:r>
        <w:rPr>
          <w:rFonts w:hint="eastAsia" w:ascii="方正书宋简体" w:eastAsia="方正书宋简体"/>
          <w:color w:val="000000"/>
          <w:szCs w:val="21"/>
        </w:rPr>
        <w:t>并自合同签订之日起七个工作日内，将合同副本报同级采购监督管理部门和有关部门备案。</w:t>
      </w:r>
    </w:p>
    <w:p>
      <w:pPr>
        <w:spacing w:beforeLines="30" w:afterLines="30" w:line="540" w:lineRule="exact"/>
        <w:ind w:firstLine="527" w:firstLineChars="250"/>
        <w:rPr>
          <w:rFonts w:ascii="宋体" w:hAnsi="宋体" w:cs="Arial"/>
          <w:color w:val="FF0000"/>
          <w:szCs w:val="21"/>
        </w:rPr>
      </w:pPr>
      <w:r>
        <w:rPr>
          <w:rFonts w:hint="eastAsia" w:ascii="宋体" w:hAnsi="宋体" w:cs="Arial"/>
          <w:b/>
          <w:szCs w:val="21"/>
        </w:rPr>
        <w:t>27、</w:t>
      </w:r>
      <w:r>
        <w:rPr>
          <w:rFonts w:ascii="宋体" w:hAnsi="宋体" w:cs="Arial"/>
          <w:b/>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在签订合同前必须按竞争性谈判文件的规定，及时、足额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pStyle w:val="25"/>
      </w:pPr>
      <w:bookmarkStart w:id="83" w:name="_Toc15965"/>
      <w:r>
        <w:rPr>
          <w:rFonts w:hint="eastAsia"/>
        </w:rPr>
        <w:t>七、 质疑与投诉</w:t>
      </w:r>
      <w:bookmarkEnd w:id="83"/>
    </w:p>
    <w:p>
      <w:pPr>
        <w:spacing w:beforeLines="30" w:afterLines="30" w:line="540" w:lineRule="exact"/>
        <w:ind w:left="710"/>
        <w:rPr>
          <w:rFonts w:ascii="宋体" w:hAnsi="宋体" w:cs="Arial"/>
          <w:b/>
          <w:color w:val="000000"/>
          <w:szCs w:val="21"/>
        </w:rPr>
      </w:pPr>
      <w:r>
        <w:rPr>
          <w:rFonts w:hint="eastAsia" w:ascii="宋体" w:hAnsi="宋体" w:cs="Arial"/>
          <w:b/>
          <w:color w:val="000000"/>
          <w:szCs w:val="21"/>
        </w:rPr>
        <w:t>28、</w:t>
      </w:r>
      <w:r>
        <w:rPr>
          <w:rFonts w:ascii="宋体" w:hAnsi="宋体" w:cs="Arial"/>
          <w:b/>
          <w:color w:val="000000"/>
          <w:szCs w:val="21"/>
        </w:rPr>
        <w:t>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28.1</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ascii="宋体" w:hAnsi="宋体" w:cs="Arial"/>
          <w:color w:val="000000"/>
          <w:szCs w:val="21"/>
        </w:rPr>
        <w:t>供应商</w:t>
      </w:r>
      <w:r>
        <w:rPr>
          <w:rFonts w:hint="eastAsia" w:ascii="宋体" w:hAnsi="宋体" w:cs="Arial"/>
          <w:color w:val="000000"/>
          <w:szCs w:val="21"/>
        </w:rPr>
        <w:t>（即提交了谈判响应文件的供应商）</w:t>
      </w:r>
      <w:r>
        <w:rPr>
          <w:rFonts w:ascii="宋体" w:hAnsi="宋体" w:cs="Arial"/>
          <w:color w:val="000000"/>
          <w:szCs w:val="21"/>
        </w:rPr>
        <w:t>对</w:t>
      </w:r>
      <w:r>
        <w:rPr>
          <w:rFonts w:hint="eastAsia" w:ascii="宋体" w:hAnsi="宋体" w:cs="Arial"/>
          <w:color w:val="000000"/>
          <w:szCs w:val="21"/>
        </w:rPr>
        <w:t>成交结果提出质疑的</w:t>
      </w:r>
      <w:r>
        <w:rPr>
          <w:rFonts w:ascii="宋体" w:hAnsi="宋体" w:cs="Arial"/>
          <w:color w:val="000000"/>
          <w:szCs w:val="21"/>
        </w:rPr>
        <w:t>，</w:t>
      </w:r>
      <w:r>
        <w:rPr>
          <w:rFonts w:hint="eastAsia" w:ascii="宋体" w:hAnsi="宋体" w:cs="Arial"/>
          <w:color w:val="000000"/>
          <w:szCs w:val="21"/>
        </w:rPr>
        <w:t>最迟可以</w:t>
      </w:r>
      <w:r>
        <w:rPr>
          <w:rFonts w:ascii="宋体" w:hAnsi="宋体" w:cs="Arial"/>
          <w:color w:val="000000"/>
          <w:szCs w:val="21"/>
        </w:rPr>
        <w:t>在</w:t>
      </w:r>
      <w:r>
        <w:rPr>
          <w:rFonts w:hint="eastAsia" w:ascii="宋体" w:hAnsi="宋体" w:cs="Arial"/>
          <w:color w:val="000000"/>
          <w:szCs w:val="21"/>
        </w:rPr>
        <w:t>成交结果</w:t>
      </w:r>
      <w:r>
        <w:rPr>
          <w:rFonts w:ascii="宋体" w:hAnsi="宋体" w:cs="Arial"/>
          <w:color w:val="000000"/>
          <w:szCs w:val="21"/>
        </w:rPr>
        <w:t>公告</w:t>
      </w:r>
      <w:r>
        <w:rPr>
          <w:rFonts w:hint="eastAsia" w:ascii="宋体" w:hAnsi="宋体" w:cs="Arial"/>
          <w:color w:val="000000"/>
          <w:szCs w:val="21"/>
        </w:rPr>
        <w:t>期限届满之日</w:t>
      </w:r>
      <w:r>
        <w:rPr>
          <w:rFonts w:ascii="宋体" w:hAnsi="宋体" w:cs="Arial"/>
          <w:color w:val="000000"/>
          <w:szCs w:val="21"/>
        </w:rPr>
        <w:t>起</w:t>
      </w:r>
      <w:r>
        <w:rPr>
          <w:rFonts w:hint="eastAsia" w:ascii="宋体" w:hAnsi="宋体" w:cs="Arial"/>
          <w:color w:val="000000"/>
          <w:szCs w:val="21"/>
        </w:rPr>
        <w:t>七</w:t>
      </w:r>
      <w:r>
        <w:rPr>
          <w:rFonts w:ascii="宋体" w:hAnsi="宋体" w:cs="Arial"/>
          <w:color w:val="000000"/>
          <w:szCs w:val="21"/>
        </w:rPr>
        <w:t>个工作日内</w:t>
      </w:r>
      <w:r>
        <w:rPr>
          <w:rFonts w:hint="eastAsia" w:ascii="宋体" w:hAnsi="宋体" w:cs="Arial"/>
          <w:color w:val="000000"/>
          <w:szCs w:val="21"/>
        </w:rPr>
        <w:t>，以书面形式</w:t>
      </w:r>
      <w:r>
        <w:rPr>
          <w:rFonts w:ascii="宋体" w:hAnsi="宋体" w:cs="Arial"/>
          <w:color w:val="000000"/>
          <w:szCs w:val="21"/>
        </w:rPr>
        <w:t>向采购</w:t>
      </w:r>
      <w:r>
        <w:rPr>
          <w:rFonts w:hint="eastAsia" w:ascii="宋体" w:hAnsi="宋体" w:cs="Arial"/>
          <w:color w:val="000000"/>
          <w:szCs w:val="21"/>
        </w:rPr>
        <w:t>人或代理机构</w:t>
      </w:r>
      <w:r>
        <w:rPr>
          <w:rFonts w:ascii="宋体" w:hAnsi="宋体" w:cs="Arial"/>
          <w:color w:val="000000"/>
          <w:szCs w:val="21"/>
        </w:rPr>
        <w:t>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28.2</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hint="eastAsia" w:ascii="宋体" w:hAnsi="宋体" w:cs="Arial"/>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hint="eastAsia" w:ascii="宋体" w:hAnsi="宋体" w:cs="Arial"/>
          <w:color w:val="000000"/>
          <w:szCs w:val="21"/>
        </w:rPr>
        <w:t>，以书面形式向采购人或代理机构提出质疑。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 xml:space="preserve"> 28.3</w:t>
      </w:r>
      <w:r>
        <w:rPr>
          <w:rFonts w:hint="eastAsia" w:ascii="Verdana" w:hAnsi="Verdana"/>
          <w:color w:val="000000"/>
        </w:rPr>
        <w:t>质疑函的内容应包括</w:t>
      </w:r>
      <w:r>
        <w:rPr>
          <w:rFonts w:ascii="Arial" w:hAnsi="Arial" w:cs="Arial"/>
          <w:color w:val="000000"/>
        </w:rPr>
        <w:t>《政府采购质疑和投诉办法》</w:t>
      </w:r>
      <w:r>
        <w:rPr>
          <w:rFonts w:hint="eastAsia" w:ascii="Arial" w:hAnsi="Arial" w:cs="Arial"/>
          <w:color w:val="000000"/>
        </w:rPr>
        <w:t>（财政部令第94号）第十二条规定的内容，质疑函的格式可参照</w:t>
      </w:r>
      <w:r>
        <w:rPr>
          <w:rFonts w:hint="eastAsia" w:ascii="宋体" w:hAnsi="宋体"/>
        </w:rPr>
        <w:t>黄山市公共资源交易中心门户网站—服务指南—</w:t>
      </w:r>
      <w:r>
        <w:rPr>
          <w:rFonts w:hint="eastAsia" w:ascii="宋体" w:hAnsi="宋体"/>
          <w:color w:val="000000"/>
        </w:rPr>
        <w:t>资料下载中的质疑函范本</w:t>
      </w:r>
      <w:r>
        <w:rPr>
          <w:rFonts w:hint="eastAsia" w:ascii="Arial" w:hAnsi="Arial" w:cs="Arial"/>
          <w:color w:val="000000"/>
        </w:rPr>
        <w:t>。</w:t>
      </w:r>
    </w:p>
    <w:p>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pPr>
        <w:spacing w:beforeLines="30" w:afterLines="30" w:line="540" w:lineRule="exact"/>
        <w:ind w:firstLine="514" w:firstLineChars="245"/>
        <w:rPr>
          <w:rFonts w:ascii="宋体" w:hAnsi="宋体" w:cs="Arial"/>
          <w:color w:val="000000"/>
          <w:szCs w:val="21"/>
        </w:rPr>
      </w:pPr>
      <w:r>
        <w:rPr>
          <w:rFonts w:hint="eastAsia" w:ascii="宋体" w:hAnsi="宋体" w:cs="Arial"/>
          <w:color w:val="000000"/>
          <w:szCs w:val="21"/>
        </w:rPr>
        <w:t xml:space="preserve"> 28.5</w:t>
      </w:r>
      <w:r>
        <w:rPr>
          <w:rFonts w:hint="eastAsia" w:ascii="宋体" w:hAnsi="宋体"/>
          <w:color w:val="000000"/>
        </w:rPr>
        <w:t>供应商对同一环节的质疑，应</w:t>
      </w:r>
      <w:r>
        <w:rPr>
          <w:rFonts w:ascii="Arial" w:hAnsi="Arial" w:cs="Arial"/>
          <w:color w:val="000000"/>
        </w:rPr>
        <w:t>在法定质疑期内一次性提出</w:t>
      </w:r>
      <w:r>
        <w:rPr>
          <w:rFonts w:hint="eastAsia" w:ascii="Arial" w:hAnsi="Arial" w:cs="Arial"/>
          <w:color w:val="000000"/>
        </w:rPr>
        <w:t>，采购人或代理机构不再接受同一供应商针对同一环节提出的再次质疑。</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29、投诉</w:t>
      </w:r>
    </w:p>
    <w:p>
      <w:pPr>
        <w:tabs>
          <w:tab w:val="left" w:pos="0"/>
        </w:tabs>
        <w:spacing w:beforeLines="30" w:afterLines="30" w:line="540" w:lineRule="exact"/>
        <w:ind w:firstLine="525" w:firstLineChars="250"/>
        <w:rPr>
          <w:rFonts w:ascii="宋体" w:hAnsi="宋体" w:cs="Arial"/>
          <w:b/>
          <w:color w:val="000000"/>
          <w:szCs w:val="21"/>
        </w:rPr>
      </w:pPr>
      <w:r>
        <w:rPr>
          <w:rFonts w:hint="eastAsia" w:ascii="宋体" w:hAnsi="宋体" w:cs="Arial"/>
          <w:color w:val="000000"/>
          <w:szCs w:val="21"/>
        </w:rPr>
        <w:t>29.1质疑人</w:t>
      </w:r>
      <w:r>
        <w:rPr>
          <w:rFonts w:ascii="宋体" w:hAnsi="宋体" w:cs="Arial"/>
          <w:color w:val="000000"/>
          <w:szCs w:val="21"/>
        </w:rPr>
        <w:t>对采购</w:t>
      </w:r>
      <w:r>
        <w:rPr>
          <w:rFonts w:hint="eastAsia" w:ascii="宋体" w:hAnsi="宋体" w:cs="Arial"/>
          <w:color w:val="000000"/>
          <w:szCs w:val="21"/>
        </w:rPr>
        <w:t>单位</w:t>
      </w:r>
      <w:r>
        <w:rPr>
          <w:rFonts w:ascii="宋体" w:hAnsi="宋体" w:cs="Arial"/>
          <w:color w:val="000000"/>
          <w:szCs w:val="21"/>
        </w:rPr>
        <w:t>的答复不满意，或者采购</w:t>
      </w:r>
      <w:r>
        <w:rPr>
          <w:rFonts w:hint="eastAsia" w:ascii="宋体" w:hAnsi="宋体" w:cs="Arial"/>
          <w:color w:val="000000"/>
          <w:szCs w:val="21"/>
        </w:rPr>
        <w:t>单位</w:t>
      </w:r>
      <w:r>
        <w:rPr>
          <w:rFonts w:ascii="宋体" w:hAnsi="宋体" w:cs="Arial"/>
          <w:color w:val="000000"/>
          <w:szCs w:val="21"/>
        </w:rPr>
        <w:t>未在规定的时间内答复的，可以在答复期满后十五个工作日内按有关规定，向同级</w:t>
      </w:r>
      <w:r>
        <w:rPr>
          <w:rFonts w:hint="eastAsia" w:ascii="宋体" w:hAnsi="宋体" w:cs="Arial"/>
          <w:color w:val="000000"/>
          <w:szCs w:val="21"/>
        </w:rPr>
        <w:t>采购监管部门</w:t>
      </w:r>
      <w:r>
        <w:rPr>
          <w:rFonts w:ascii="宋体" w:hAnsi="宋体" w:cs="Arial"/>
          <w:color w:val="000000"/>
          <w:szCs w:val="21"/>
        </w:rPr>
        <w:t>进行投诉。</w:t>
      </w:r>
    </w:p>
    <w:p>
      <w:pPr>
        <w:pStyle w:val="22"/>
        <w:ind w:firstLine="420"/>
      </w:pPr>
      <w:bookmarkStart w:id="84" w:name="_Hlk450145796"/>
      <w:bookmarkStart w:id="85" w:name="_Toc272218549"/>
      <w:bookmarkStart w:id="86" w:name="_Toc482821793"/>
      <w:bookmarkStart w:id="87" w:name="_Toc488157400"/>
    </w:p>
    <w:p>
      <w:pPr>
        <w:pStyle w:val="21"/>
      </w:pPr>
      <w:bookmarkStart w:id="88" w:name="_Toc5071"/>
      <w:r>
        <w:rPr>
          <w:rFonts w:hint="eastAsia"/>
        </w:rPr>
        <w:t>第六章 合同格式</w:t>
      </w:r>
      <w:bookmarkEnd w:id="84"/>
      <w:bookmarkEnd w:id="85"/>
      <w:r>
        <w:rPr>
          <w:rFonts w:hint="eastAsia"/>
        </w:rPr>
        <w:t>（仅供参考）</w:t>
      </w:r>
      <w:bookmarkEnd w:id="86"/>
      <w:bookmarkEnd w:id="87"/>
      <w:bookmarkEnd w:id="88"/>
    </w:p>
    <w:p>
      <w:pPr>
        <w:spacing w:line="500" w:lineRule="exact"/>
        <w:ind w:firstLine="5355" w:firstLineChars="2550"/>
        <w:rPr>
          <w:rFonts w:ascii="宋体" w:hAnsi="宋体"/>
          <w:szCs w:val="21"/>
          <w:u w:val="single"/>
        </w:rPr>
      </w:pPr>
      <w:bookmarkStart w:id="89" w:name="_Toc488157401"/>
      <w:bookmarkStart w:id="90" w:name="_Toc272218555"/>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（按谈判文件和谈判响应文件编制）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谈判文件及澄清修改等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卖方提交的谈判响应文件；</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根据《谈判文件》的要求和卖方承诺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分项价格在卖方《谈判响应文件》的投标报价表中有明确规定。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ascii="宋体" w:hAnsi="宋体"/>
          <w:szCs w:val="21"/>
        </w:rPr>
      </w:pPr>
      <w:r>
        <w:rPr>
          <w:szCs w:val="21"/>
        </w:rPr>
        <w:t>（一）质量标准</w:t>
      </w:r>
      <w:r>
        <w:rPr>
          <w:rFonts w:hint="eastAsia"/>
          <w:color w:val="000000"/>
        </w:rPr>
        <w:br w:type="textWrapping"/>
      </w: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r>
        <w:rPr>
          <w:rFonts w:hint="eastAsia" w:ascii="宋体" w:hAnsi="宋体"/>
          <w:szCs w:val="21"/>
        </w:rPr>
        <w:br w:type="textWrapping"/>
      </w:r>
      <w:r>
        <w:rPr>
          <w:rFonts w:hint="eastAsia" w:ascii="宋体" w:hAnsi="宋体"/>
          <w:szCs w:val="21"/>
        </w:rPr>
        <w:t xml:space="preserve">   </w:t>
      </w:r>
      <w:r>
        <w:rPr>
          <w:rFonts w:ascii="宋体" w:hAnsi="宋体"/>
          <w:szCs w:val="21"/>
        </w:rPr>
        <w:t>（二）验收组织</w:t>
      </w:r>
      <w:r>
        <w:rPr>
          <w:rFonts w:hint="eastAsia" w:ascii="宋体" w:hAnsi="宋体"/>
          <w:szCs w:val="21"/>
        </w:rPr>
        <w:br w:type="textWrapping"/>
      </w:r>
      <w:r>
        <w:rPr>
          <w:rFonts w:ascii="宋体" w:hAnsi="宋体"/>
          <w:szCs w:val="21"/>
        </w:rPr>
        <w:t>买方负责组织验收工作，政府向社会公众提供的公共服务项目，验收时应当邀请服务对象参与并出具意见，验收结果应当向社会公告。</w:t>
      </w:r>
      <w:r>
        <w:rPr>
          <w:rFonts w:hint="eastAsia" w:ascii="宋体" w:hAnsi="宋体"/>
          <w:szCs w:val="21"/>
        </w:rPr>
        <w:br w:type="textWrapping"/>
      </w:r>
      <w:r>
        <w:rPr>
          <w:rFonts w:hint="eastAsia" w:ascii="宋体" w:hAnsi="宋体"/>
          <w:szCs w:val="21"/>
        </w:rPr>
        <w:t xml:space="preserve">   </w:t>
      </w:r>
      <w:r>
        <w:rPr>
          <w:rFonts w:ascii="宋体" w:hAnsi="宋体"/>
          <w:szCs w:val="21"/>
        </w:rPr>
        <w:t>（三）验收程序</w:t>
      </w:r>
      <w:r>
        <w:rPr>
          <w:rFonts w:hint="eastAsia" w:ascii="宋体" w:hAnsi="宋体"/>
          <w:szCs w:val="21"/>
        </w:rPr>
        <w:br w:type="textWrapping"/>
      </w:r>
      <w:r>
        <w:rPr>
          <w:rFonts w:ascii="宋体" w:hAnsi="宋体"/>
          <w:szCs w:val="21"/>
        </w:rPr>
        <w:t>1、成立验收小组， 验收人员应由买方代表和技术专家组成。</w:t>
      </w:r>
      <w:r>
        <w:rPr>
          <w:rFonts w:hint="eastAsia" w:ascii="宋体" w:hAnsi="宋体"/>
          <w:szCs w:val="21"/>
        </w:rPr>
        <w:br w:type="textWrapping"/>
      </w:r>
      <w:r>
        <w:rPr>
          <w:rFonts w:ascii="宋体" w:hAnsi="宋体"/>
          <w:szCs w:val="21"/>
        </w:rPr>
        <w:t>2、验收前要编制验收表格。</w:t>
      </w:r>
      <w:r>
        <w:rPr>
          <w:rFonts w:hint="eastAsia" w:ascii="宋体" w:hAnsi="宋体"/>
          <w:szCs w:val="21"/>
        </w:rPr>
        <w:br w:type="textWrapping"/>
      </w:r>
      <w:r>
        <w:rPr>
          <w:rFonts w:ascii="宋体" w:hAnsi="宋体"/>
          <w:szCs w:val="21"/>
        </w:rPr>
        <w:t>3、验收时双方要按照验收表格逐项验收。</w:t>
      </w:r>
      <w:r>
        <w:rPr>
          <w:rFonts w:hint="eastAsia" w:ascii="宋体" w:hAnsi="宋体"/>
          <w:szCs w:val="21"/>
        </w:rPr>
        <w:br w:type="textWrapping"/>
      </w:r>
      <w:r>
        <w:rPr>
          <w:rFonts w:ascii="宋体" w:hAnsi="宋体"/>
          <w:szCs w:val="21"/>
        </w:rPr>
        <w:t>4、验收方出具验收报告。</w:t>
      </w:r>
    </w:p>
    <w:p>
      <w:pPr>
        <w:spacing w:line="500" w:lineRule="exact"/>
        <w:rPr>
          <w:rFonts w:ascii="宋体" w:hAnsi="宋体"/>
          <w:b/>
          <w:szCs w:val="21"/>
        </w:rPr>
      </w:pPr>
      <w:r>
        <w:rPr>
          <w:rFonts w:hint="eastAsia" w:ascii="宋体" w:hAnsi="宋体"/>
          <w:b/>
          <w:szCs w:val="21"/>
        </w:rPr>
        <w:t>七、售后服务内容及期限</w:t>
      </w:r>
    </w:p>
    <w:p>
      <w:pPr>
        <w:spacing w:line="500" w:lineRule="exact"/>
        <w:ind w:firstLine="420" w:firstLineChars="200"/>
        <w:rPr>
          <w:szCs w:val="21"/>
          <w:u w:val="single"/>
        </w:rPr>
      </w:pPr>
      <w:r>
        <w:rPr>
          <w:rFonts w:hint="eastAsia"/>
          <w:szCs w:val="21"/>
          <w:u w:val="single"/>
        </w:rPr>
        <w:t xml:space="preserve">                                                  </w:t>
      </w:r>
    </w:p>
    <w:p>
      <w:pPr>
        <w:spacing w:line="500" w:lineRule="exact"/>
        <w:rPr>
          <w:rFonts w:ascii="宋体" w:hAnsi="宋体"/>
          <w:b/>
          <w:szCs w:val="21"/>
        </w:rPr>
      </w:pPr>
      <w:r>
        <w:rPr>
          <w:rFonts w:hint="eastAsia" w:ascii="宋体" w:hAnsi="宋体"/>
          <w:b/>
          <w:szCs w:val="21"/>
        </w:rPr>
        <w:t>八、违约责任</w:t>
      </w:r>
    </w:p>
    <w:p>
      <w:pPr>
        <w:spacing w:line="500" w:lineRule="exact"/>
        <w:ind w:firstLine="420" w:firstLineChars="200"/>
        <w:rPr>
          <w:rFonts w:ascii="宋体" w:hAnsi="宋体"/>
          <w:b/>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hint="eastAsia" w:ascii="宋体" w:hAnsi="宋体"/>
          <w:szCs w:val="21"/>
        </w:rPr>
        <w:br w:type="textWrapping"/>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hint="eastAsia" w:ascii="宋体" w:hAnsi="宋体"/>
          <w:szCs w:val="21"/>
        </w:rPr>
        <w:br w:type="textWrapping"/>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pPr>
        <w:spacing w:line="500" w:lineRule="exact"/>
        <w:rPr>
          <w:rFonts w:ascii="宋体" w:hAnsi="宋体"/>
          <w:b/>
          <w:szCs w:val="21"/>
        </w:rPr>
      </w:pPr>
      <w:r>
        <w:rPr>
          <w:rFonts w:hint="eastAsia" w:ascii="宋体" w:hAnsi="宋体"/>
          <w:b/>
          <w:szCs w:val="21"/>
        </w:rPr>
        <w:t>九、履约保证金退还</w:t>
      </w:r>
    </w:p>
    <w:p>
      <w:pPr>
        <w:spacing w:line="500" w:lineRule="exact"/>
        <w:rPr>
          <w:szCs w:val="21"/>
        </w:rPr>
      </w:pPr>
      <w:r>
        <w:rPr>
          <w:rFonts w:hint="eastAsia"/>
          <w:szCs w:val="21"/>
        </w:rPr>
        <w:t>1、方式：</w:t>
      </w:r>
    </w:p>
    <w:p>
      <w:pPr>
        <w:spacing w:line="500" w:lineRule="exact"/>
        <w:rPr>
          <w:szCs w:val="21"/>
        </w:rPr>
      </w:pPr>
      <w:r>
        <w:rPr>
          <w:rFonts w:hint="eastAsia"/>
          <w:szCs w:val="21"/>
        </w:rPr>
        <w:t>2、时间：</w:t>
      </w:r>
    </w:p>
    <w:p>
      <w:pPr>
        <w:spacing w:line="500" w:lineRule="exact"/>
        <w:rPr>
          <w:szCs w:val="21"/>
        </w:rPr>
      </w:pPr>
      <w:r>
        <w:rPr>
          <w:rFonts w:hint="eastAsia"/>
          <w:szCs w:val="21"/>
        </w:rPr>
        <w:t>3、条件：</w:t>
      </w:r>
    </w:p>
    <w:p>
      <w:pPr>
        <w:spacing w:line="500" w:lineRule="exact"/>
        <w:rPr>
          <w:rFonts w:ascii="宋体" w:hAnsi="宋体"/>
          <w:b/>
          <w:szCs w:val="21"/>
        </w:rPr>
      </w:pPr>
      <w:r>
        <w:rPr>
          <w:rFonts w:hint="eastAsia"/>
          <w:szCs w:val="21"/>
        </w:rPr>
        <w:t>4、逾期退还履约保证金的违约责任：</w:t>
      </w:r>
    </w:p>
    <w:p>
      <w:pPr>
        <w:spacing w:line="500" w:lineRule="exact"/>
        <w:rPr>
          <w:rFonts w:ascii="宋体" w:hAnsi="宋体"/>
          <w:b/>
          <w:szCs w:val="21"/>
        </w:rPr>
      </w:pPr>
      <w:r>
        <w:rPr>
          <w:rFonts w:hint="eastAsia" w:ascii="宋体" w:hAnsi="宋体"/>
          <w:b/>
          <w:szCs w:val="21"/>
        </w:rPr>
        <w:t>十、合同签订地点</w:t>
      </w:r>
    </w:p>
    <w:p>
      <w:pPr>
        <w:spacing w:line="500" w:lineRule="exact"/>
        <w:ind w:firstLine="480" w:firstLineChars="200"/>
        <w:rPr>
          <w:rFonts w:ascii="宋体" w:hAnsi="宋体"/>
          <w:b/>
          <w:szCs w:val="21"/>
        </w:rPr>
      </w:pPr>
      <w:r>
        <w:rPr>
          <w:rStyle w:val="27"/>
          <w:rFonts w:hint="default"/>
        </w:rPr>
        <w:t>本合同在</w:t>
      </w:r>
      <w:r>
        <w:rPr>
          <w:rStyle w:val="27"/>
          <w:rFonts w:hint="default"/>
          <w:u w:val="single"/>
        </w:rPr>
        <w:t xml:space="preserve">                          </w:t>
      </w:r>
      <w:r>
        <w:rPr>
          <w:rStyle w:val="27"/>
          <w:rFonts w:hint="default"/>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type="textWrapping"/>
      </w:r>
      <w:r>
        <w:rPr>
          <w:rStyle w:val="27"/>
          <w:rFonts w:hint="default"/>
        </w:rPr>
        <w:t>（</w:t>
      </w:r>
      <w:r>
        <w:rPr>
          <w:szCs w:val="21"/>
        </w:rPr>
        <w:t>一）本合同因下列原因而终止：</w:t>
      </w:r>
      <w:r>
        <w:rPr>
          <w:rFonts w:hint="eastAsia"/>
          <w:szCs w:val="21"/>
        </w:rPr>
        <w:br w:type="textWrapping"/>
      </w:r>
      <w:r>
        <w:rPr>
          <w:szCs w:val="21"/>
        </w:rPr>
        <w:t>1、 本合同正常履行完毕；</w:t>
      </w:r>
      <w:r>
        <w:rPr>
          <w:rFonts w:hint="eastAsia"/>
          <w:szCs w:val="21"/>
        </w:rPr>
        <w:br w:type="textWrapping"/>
      </w:r>
      <w:r>
        <w:rPr>
          <w:szCs w:val="21"/>
        </w:rPr>
        <w:t>2、合同双方协议终止本合同的履行；</w:t>
      </w:r>
      <w:r>
        <w:rPr>
          <w:rFonts w:hint="eastAsia"/>
          <w:szCs w:val="21"/>
        </w:rPr>
        <w:br w:type="textWrapping"/>
      </w:r>
      <w:r>
        <w:rPr>
          <w:szCs w:val="21"/>
        </w:rPr>
        <w:t>3、不可抗力事件导致本合同无法履行或履行不必要；</w:t>
      </w:r>
      <w:r>
        <w:rPr>
          <w:rFonts w:hint="eastAsia"/>
          <w:szCs w:val="21"/>
        </w:rPr>
        <w:br w:type="textWrapping"/>
      </w:r>
      <w:r>
        <w:rPr>
          <w:szCs w:val="21"/>
        </w:rPr>
        <w:t>4、符合本合同约定的其他终止合同的条款。</w:t>
      </w:r>
      <w:r>
        <w:rPr>
          <w:rFonts w:hint="eastAsia"/>
          <w:szCs w:val="21"/>
        </w:rPr>
        <w:br w:type="textWrapping"/>
      </w:r>
      <w:r>
        <w:rPr>
          <w:szCs w:val="21"/>
        </w:rPr>
        <w:t>（二）对本合同终止有过错的一方应赔偿另一方因合同终止而受到的损失。对合同终止双方均无过错的，则各自承担所受到的损失。</w:t>
      </w:r>
    </w:p>
    <w:p>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type="textWrapping"/>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type="textWrapping"/>
      </w:r>
      <w:r>
        <w:rPr>
          <w:szCs w:val="21"/>
        </w:rPr>
        <w:t>（二）本合同执行期间，如遇不可抗力，致使合同无法履行时，买卖双方应按有关法律规定及时协商处理。</w:t>
      </w:r>
      <w:r>
        <w:rPr>
          <w:rFonts w:hint="eastAsia"/>
          <w:szCs w:val="21"/>
        </w:rPr>
        <w:br w:type="textWrapping"/>
      </w:r>
      <w:r>
        <w:rPr>
          <w:szCs w:val="21"/>
        </w:rPr>
        <w:t>（三） 合同未尽事宜， 买卖双方另行签订补充协议， 补充协议是合同的组成部分。</w:t>
      </w:r>
      <w:r>
        <w:rPr>
          <w:rFonts w:hint="eastAsia"/>
          <w:szCs w:val="21"/>
        </w:rPr>
        <w:br w:type="textWrapping"/>
      </w: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5040" w:firstLineChars="2400"/>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1"/>
        <w:rPr>
          <w:lang w:bidi="he-IL"/>
        </w:rPr>
      </w:pPr>
      <w:r>
        <w:br w:type="page"/>
      </w:r>
      <w:bookmarkEnd w:id="89"/>
      <w:bookmarkStart w:id="91" w:name="_Toc488157403"/>
      <w:bookmarkStart w:id="92" w:name="_Toc482821795"/>
      <w:bookmarkStart w:id="93" w:name="_Toc1020"/>
      <w:r>
        <w:rPr>
          <w:rFonts w:hint="eastAsia"/>
          <w:lang w:bidi="he-IL"/>
        </w:rPr>
        <w:t>第七章 谈判响应</w:t>
      </w:r>
      <w:bookmarkEnd w:id="91"/>
      <w:bookmarkEnd w:id="92"/>
      <w:r>
        <w:rPr>
          <w:rFonts w:hint="eastAsia"/>
          <w:lang w:bidi="he-IL"/>
        </w:rPr>
        <w:t>文件</w:t>
      </w:r>
      <w:bookmarkEnd w:id="93"/>
    </w:p>
    <w:p>
      <w:pPr>
        <w:pStyle w:val="25"/>
      </w:pPr>
      <w:bookmarkStart w:id="94" w:name="_Toc22486"/>
      <w:r>
        <w:rPr>
          <w:rFonts w:hint="eastAsia"/>
        </w:rPr>
        <w:t>商务技术标格式</w:t>
      </w:r>
      <w:bookmarkEnd w:id="94"/>
    </w:p>
    <w:p>
      <w:pPr>
        <w:ind w:firstLine="3520" w:firstLineChars="1100"/>
        <w:rPr>
          <w:rFonts w:ascii="宋体" w:hAnsi="宋体" w:cs="Arial"/>
          <w:color w:val="000000"/>
          <w:sz w:val="32"/>
          <w:szCs w:val="32"/>
          <w:u w:val="single"/>
        </w:rPr>
      </w:pPr>
      <w:r>
        <w:rPr>
          <w:rFonts w:hint="eastAsia" w:ascii="宋体" w:hAnsi="宋体" w:cs="Arial"/>
          <w:color w:val="000000"/>
          <w:sz w:val="32"/>
          <w:szCs w:val="32"/>
        </w:rPr>
        <w:t>项目名称：</w:t>
      </w:r>
    </w:p>
    <w:p>
      <w:pPr>
        <w:jc w:val="center"/>
        <w:rPr>
          <w:rFonts w:ascii="宋体" w:hAnsi="宋体" w:cs="Arial"/>
          <w:color w:val="000000"/>
          <w:sz w:val="32"/>
          <w:szCs w:val="32"/>
        </w:rPr>
      </w:pPr>
      <w:r>
        <w:rPr>
          <w:rFonts w:hint="eastAsia" w:ascii="宋体" w:hAnsi="宋体" w:cs="Arial"/>
          <w:color w:val="000000"/>
          <w:sz w:val="32"/>
          <w:szCs w:val="32"/>
        </w:rPr>
        <w:t xml:space="preserve"> 项目编号：</w:t>
      </w:r>
    </w:p>
    <w:p>
      <w:pPr>
        <w:ind w:firstLine="3520" w:firstLineChars="1100"/>
        <w:rPr>
          <w:rFonts w:ascii="宋体" w:hAnsi="宋体" w:cs="Arial"/>
          <w:color w:val="000000"/>
          <w:sz w:val="32"/>
          <w:szCs w:val="32"/>
        </w:rPr>
      </w:pPr>
      <w:r>
        <w:rPr>
          <w:rFonts w:hint="eastAsia" w:ascii="宋体" w:hAnsi="宋体" w:cs="Arial"/>
          <w:color w:val="000000"/>
          <w:sz w:val="32"/>
          <w:szCs w:val="32"/>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商务技术标</w:t>
      </w:r>
    </w:p>
    <w:p>
      <w:pPr>
        <w:jc w:val="center"/>
        <w:rPr>
          <w:rFonts w:ascii="宋体" w:hAnsi="宋体" w:cs="Arial"/>
          <w:color w:val="000000"/>
          <w:szCs w:val="21"/>
        </w:rPr>
      </w:pPr>
    </w:p>
    <w:p>
      <w:pPr>
        <w:jc w:val="center"/>
        <w:rPr>
          <w:rFonts w:ascii="宋体" w:hAnsi="宋体" w:cs="Arial"/>
          <w:color w:val="000000"/>
          <w:szCs w:val="21"/>
        </w:rPr>
      </w:pPr>
    </w:p>
    <w:p>
      <w:pPr>
        <w:ind w:firstLine="1280" w:firstLineChars="400"/>
        <w:rPr>
          <w:rFonts w:ascii="宋体" w:hAnsi="宋体" w:cs="Arial"/>
          <w:color w:val="000000"/>
          <w:sz w:val="32"/>
          <w:szCs w:val="32"/>
        </w:rPr>
      </w:pPr>
      <w:r>
        <w:rPr>
          <w:rFonts w:hint="eastAsia" w:ascii="宋体" w:hAnsi="宋体" w:cs="Arial"/>
          <w:color w:val="000000"/>
          <w:sz w:val="32"/>
          <w:szCs w:val="32"/>
        </w:rPr>
        <w:t>供应商：                  （盖章）</w:t>
      </w:r>
    </w:p>
    <w:p>
      <w:pPr>
        <w:ind w:firstLine="2240" w:firstLineChars="700"/>
        <w:rPr>
          <w:rFonts w:ascii="宋体" w:hAnsi="宋体" w:cs="Arial"/>
          <w:color w:val="000000"/>
          <w:sz w:val="32"/>
          <w:szCs w:val="32"/>
        </w:rPr>
      </w:pPr>
      <w:r>
        <w:rPr>
          <w:rFonts w:hint="eastAsia" w:ascii="宋体" w:hAnsi="宋体" w:cs="Arial"/>
          <w:color w:val="000000"/>
          <w:sz w:val="32"/>
          <w:szCs w:val="32"/>
        </w:rPr>
        <w:t>年      月      日</w:t>
      </w:r>
    </w:p>
    <w:bookmarkEnd w:id="90"/>
    <w:p>
      <w:pPr>
        <w:pStyle w:val="25"/>
        <w:ind w:firstLine="3131" w:firstLineChars="1485"/>
        <w:jc w:val="both"/>
      </w:pPr>
      <w:bookmarkStart w:id="95" w:name="_Toc272141473"/>
      <w:bookmarkStart w:id="96" w:name="_Toc488157404"/>
      <w:bookmarkStart w:id="97" w:name="_Hlk450146465"/>
      <w:bookmarkStart w:id="98" w:name="_Toc19920"/>
      <w:bookmarkStart w:id="99" w:name="_Toc482821796"/>
      <w:bookmarkStart w:id="100" w:name="_Toc293560330"/>
      <w:r>
        <w:br w:type="page"/>
      </w:r>
      <w:bookmarkStart w:id="101" w:name="_Toc19795"/>
      <w:r>
        <w:rPr>
          <w:rFonts w:hint="eastAsia"/>
        </w:rPr>
        <w:t>一、投标函</w:t>
      </w:r>
      <w:bookmarkEnd w:id="95"/>
      <w:bookmarkEnd w:id="96"/>
      <w:bookmarkEnd w:id="97"/>
      <w:bookmarkEnd w:id="98"/>
      <w:bookmarkEnd w:id="99"/>
      <w:bookmarkEnd w:id="100"/>
      <w:bookmarkEnd w:id="101"/>
    </w:p>
    <w:p>
      <w:pPr>
        <w:spacing w:line="440" w:lineRule="exact"/>
        <w:jc w:val="left"/>
        <w:rPr>
          <w:rFonts w:ascii="宋体" w:hAnsi="宋体" w:cs="Arial"/>
          <w:b/>
          <w:color w:val="000000"/>
          <w:szCs w:val="21"/>
        </w:rPr>
      </w:pPr>
      <w:r>
        <w:rPr>
          <w:rFonts w:hint="eastAsia" w:ascii="宋体" w:hAnsi="宋体" w:cs="Arial"/>
          <w:b/>
          <w:color w:val="000000"/>
          <w:szCs w:val="21"/>
          <w:u w:val="single"/>
        </w:rPr>
        <w:t xml:space="preserve">          </w:t>
      </w: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spacing w:line="440" w:lineRule="exact"/>
        <w:ind w:firstLine="482" w:firstLineChars="230"/>
        <w:jc w:val="left"/>
        <w:rPr>
          <w:rFonts w:ascii="宋体" w:hAnsi="宋体" w:cs="Arial"/>
          <w:color w:val="000000"/>
          <w:szCs w:val="21"/>
        </w:rPr>
      </w:pPr>
      <w:r>
        <w:rPr>
          <w:rFonts w:hint="eastAsia" w:ascii="宋体" w:hAnsi="宋体" w:cs="Arial"/>
          <w:color w:val="000000"/>
          <w:szCs w:val="21"/>
        </w:rPr>
        <w:t>1、根据贵方</w:t>
      </w:r>
      <w:r>
        <w:rPr>
          <w:rFonts w:hint="eastAsia" w:ascii="宋体" w:hAnsi="宋体" w:cs="Arial"/>
          <w:color w:val="000000"/>
          <w:szCs w:val="21"/>
          <w:u w:val="single"/>
        </w:rPr>
        <w:t xml:space="preserve"> （项目编号） </w:t>
      </w:r>
      <w:r>
        <w:rPr>
          <w:rFonts w:hint="eastAsia" w:ascii="宋体" w:hAnsi="宋体" w:cs="Arial"/>
          <w:color w:val="000000"/>
          <w:szCs w:val="21"/>
        </w:rPr>
        <w:t>竞争性谈判公告，我们决定参加贵方组织的</w:t>
      </w:r>
      <w:r>
        <w:rPr>
          <w:rFonts w:hint="eastAsia" w:ascii="宋体" w:hAnsi="宋体" w:cs="Arial"/>
          <w:color w:val="000000"/>
          <w:szCs w:val="21"/>
          <w:u w:val="single"/>
        </w:rPr>
        <w:t xml:space="preserve"> （项目名称）   </w:t>
      </w:r>
      <w:r>
        <w:rPr>
          <w:rFonts w:hint="eastAsia" w:ascii="宋体" w:hAnsi="宋体" w:cs="Arial"/>
          <w:color w:val="000000"/>
          <w:szCs w:val="21"/>
        </w:rPr>
        <w:t>的招标采购活动。我方授权</w:t>
      </w:r>
      <w:r>
        <w:rPr>
          <w:rFonts w:hint="eastAsia" w:ascii="宋体" w:hAnsi="宋体" w:cs="Arial"/>
          <w:color w:val="000000"/>
          <w:szCs w:val="21"/>
          <w:u w:val="single"/>
        </w:rPr>
        <w:t xml:space="preserve">  (姓名和职务)   </w:t>
      </w:r>
      <w:r>
        <w:rPr>
          <w:rFonts w:hint="eastAsia" w:ascii="宋体" w:hAnsi="宋体" w:cs="Arial"/>
          <w:color w:val="000000"/>
          <w:szCs w:val="21"/>
        </w:rPr>
        <w:t>代表我方</w:t>
      </w:r>
      <w:r>
        <w:rPr>
          <w:rFonts w:hint="eastAsia" w:ascii="宋体" w:hAnsi="宋体" w:cs="Arial"/>
          <w:color w:val="000000"/>
          <w:szCs w:val="21"/>
          <w:u w:val="single"/>
        </w:rPr>
        <w:t xml:space="preserve">  （供应商全称）   </w:t>
      </w:r>
      <w:r>
        <w:rPr>
          <w:rFonts w:hint="eastAsia" w:ascii="宋体" w:hAnsi="宋体" w:cs="Arial"/>
          <w:color w:val="000000"/>
          <w:szCs w:val="21"/>
        </w:rPr>
        <w:t>全权处理本项目投标的有关事宜。</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2、我方愿意按照竞争性谈判文件规定的各项要求，向采购人提供所需的货物与服务。</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4、我方承诺，在投标有效期内如果我方撤回谈判响应文件或成交后拒绝签订合同，我方将放弃要求贵方退还该投标保证金的权利。</w:t>
      </w:r>
    </w:p>
    <w:p>
      <w:pPr>
        <w:tabs>
          <w:tab w:val="left" w:pos="840"/>
        </w:tabs>
        <w:spacing w:line="440" w:lineRule="exact"/>
        <w:ind w:firstLine="420" w:firstLineChars="200"/>
        <w:jc w:val="left"/>
        <w:rPr>
          <w:rFonts w:ascii="宋体" w:hAnsi="宋体" w:cs="Arial"/>
          <w:color w:val="000000"/>
          <w:szCs w:val="21"/>
        </w:rPr>
      </w:pPr>
      <w:r>
        <w:rPr>
          <w:rFonts w:hint="eastAsia" w:ascii="宋体" w:hAnsi="宋体" w:cs="Arial"/>
          <w:color w:val="000000"/>
          <w:szCs w:val="21"/>
        </w:rPr>
        <w:t>5、我方愿意提供贵方可能另外要求的、与谈判有关的文件资料，并保证我方已提供和将要提供的文件是真实的、准确的。</w:t>
      </w:r>
    </w:p>
    <w:p>
      <w:pPr>
        <w:spacing w:line="360" w:lineRule="auto"/>
        <w:ind w:firstLine="315" w:firstLineChars="150"/>
        <w:rPr>
          <w:rFonts w:ascii="宋体" w:hAnsi="宋体" w:cs="Arial"/>
          <w:color w:val="000000"/>
          <w:szCs w:val="21"/>
        </w:rPr>
      </w:pPr>
      <w:r>
        <w:rPr>
          <w:rFonts w:hint="eastAsia" w:ascii="宋体" w:hAnsi="宋体" w:cs="Arial"/>
          <w:color w:val="000000"/>
          <w:szCs w:val="21"/>
        </w:rPr>
        <w:t>6、我方提供以下开户行、账号，供结算货款（如果成交）：</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户名（供应商全称）：</w:t>
      </w:r>
    </w:p>
    <w:p>
      <w:pPr>
        <w:spacing w:line="360" w:lineRule="auto"/>
        <w:ind w:firstLine="420" w:firstLineChars="200"/>
        <w:rPr>
          <w:rFonts w:ascii="宋体" w:hAnsi="宋体" w:cs="Arial"/>
          <w:color w:val="000000"/>
          <w:szCs w:val="21"/>
        </w:rPr>
      </w:pPr>
      <w:r>
        <w:rPr>
          <w:rFonts w:hint="eastAsia" w:ascii="宋体" w:hAnsi="宋体" w:cs="Arial"/>
          <w:color w:val="000000"/>
          <w:szCs w:val="21"/>
        </w:rPr>
        <w:t xml:space="preserve">开户行：                        </w:t>
      </w:r>
    </w:p>
    <w:p>
      <w:pPr>
        <w:spacing w:line="360" w:lineRule="auto"/>
        <w:ind w:firstLine="420" w:firstLineChars="200"/>
        <w:rPr>
          <w:rFonts w:ascii="宋体" w:hAnsi="宋体" w:cs="Arial"/>
          <w:color w:val="000000"/>
          <w:szCs w:val="21"/>
        </w:rPr>
      </w:pPr>
      <w:r>
        <w:rPr>
          <w:rFonts w:hint="eastAsia" w:ascii="宋体" w:hAnsi="宋体" w:cs="Arial"/>
          <w:color w:val="000000"/>
          <w:szCs w:val="21"/>
        </w:rPr>
        <w:t>账号（请填写完整）：</w:t>
      </w:r>
    </w:p>
    <w:p>
      <w:pPr>
        <w:spacing w:line="440" w:lineRule="exact"/>
        <w:ind w:firstLine="645"/>
        <w:jc w:val="left"/>
        <w:rPr>
          <w:rFonts w:ascii="宋体" w:hAnsi="宋体"/>
          <w:color w:val="000000"/>
          <w:szCs w:val="21"/>
        </w:rPr>
      </w:pPr>
      <w:r>
        <w:rPr>
          <w:rFonts w:hint="eastAsia" w:ascii="宋体" w:hAnsi="宋体"/>
          <w:color w:val="000000"/>
          <w:szCs w:val="21"/>
        </w:rPr>
        <w:t xml:space="preserve">                               </w:t>
      </w:r>
      <w:bookmarkStart w:id="102" w:name="_Toc272141474"/>
      <w:bookmarkStart w:id="103" w:name="_Hlk450185103"/>
    </w:p>
    <w:p>
      <w:pPr>
        <w:pStyle w:val="23"/>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pPr>
        <w:pStyle w:val="23"/>
        <w:spacing w:line="440" w:lineRule="atLeast"/>
        <w:ind w:firstLine="3675" w:firstLineChars="1750"/>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ascii="宋体" w:hAnsi="宋体"/>
          <w:color w:val="000000"/>
          <w:u w:val="single"/>
        </w:rPr>
        <w:t xml:space="preserve">   </w:t>
      </w:r>
      <w:r>
        <w:rPr>
          <w:color w:val="000000"/>
          <w:u w:val="single"/>
        </w:rPr>
        <w:t xml:space="preserve"> </w:t>
      </w:r>
    </w:p>
    <w:p>
      <w:pPr>
        <w:pStyle w:val="23"/>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pPr>
        <w:pStyle w:val="23"/>
        <w:spacing w:line="440" w:lineRule="atLeast"/>
        <w:ind w:firstLine="3675"/>
        <w:rPr>
          <w:color w:val="000000"/>
        </w:rPr>
      </w:pPr>
      <w:r>
        <w:rPr>
          <w:color w:val="000000"/>
        </w:rPr>
        <w:t>网址：</w:t>
      </w:r>
      <w:r>
        <w:rPr>
          <w:color w:val="000000"/>
          <w:u w:val="single"/>
        </w:rPr>
        <w:t xml:space="preserve">                                     </w:t>
      </w:r>
    </w:p>
    <w:p>
      <w:pPr>
        <w:pStyle w:val="23"/>
        <w:spacing w:line="440" w:lineRule="atLeast"/>
        <w:ind w:firstLine="3675"/>
        <w:rPr>
          <w:rFonts w:ascii="宋体" w:hAnsi="宋体"/>
          <w:color w:val="000000"/>
        </w:rPr>
      </w:pPr>
      <w:r>
        <w:rPr>
          <w:color w:val="000000"/>
        </w:rPr>
        <w:t>电话：</w:t>
      </w:r>
      <w:r>
        <w:rPr>
          <w:color w:val="000000"/>
          <w:u w:val="single"/>
        </w:rPr>
        <w:t xml:space="preserve">                                     </w:t>
      </w:r>
    </w:p>
    <w:p>
      <w:pPr>
        <w:pStyle w:val="23"/>
        <w:spacing w:line="440" w:lineRule="atLeast"/>
        <w:ind w:firstLine="3675"/>
        <w:rPr>
          <w:rFonts w:ascii="宋体" w:hAnsi="宋体"/>
          <w:color w:val="000000"/>
        </w:rPr>
      </w:pPr>
      <w:r>
        <w:rPr>
          <w:color w:val="000000"/>
        </w:rPr>
        <w:t>传真：</w:t>
      </w:r>
      <w:r>
        <w:rPr>
          <w:color w:val="000000"/>
          <w:u w:val="single"/>
        </w:rPr>
        <w:t xml:space="preserve">                                     </w:t>
      </w:r>
    </w:p>
    <w:p>
      <w:pPr>
        <w:pStyle w:val="23"/>
        <w:spacing w:line="440" w:lineRule="atLeast"/>
        <w:ind w:firstLine="3675"/>
        <w:rPr>
          <w:rFonts w:ascii="宋体" w:hAnsi="宋体"/>
          <w:color w:val="000000"/>
        </w:rPr>
      </w:pPr>
      <w:r>
        <w:rPr>
          <w:color w:val="000000"/>
        </w:rPr>
        <w:t>邮政编码：</w:t>
      </w:r>
      <w:r>
        <w:rPr>
          <w:color w:val="000000"/>
          <w:u w:val="single"/>
        </w:rPr>
        <w:t xml:space="preserve">                                 </w:t>
      </w:r>
    </w:p>
    <w:p>
      <w:pPr>
        <w:spacing w:line="440" w:lineRule="exact"/>
        <w:ind w:firstLine="2100" w:firstLineChars="1000"/>
        <w:jc w:val="left"/>
        <w:rPr>
          <w:rFonts w:ascii="宋体" w:hAnsi="宋体"/>
          <w:color w:val="000000"/>
          <w:szCs w:val="21"/>
          <w:u w:val="single"/>
        </w:rPr>
      </w:pPr>
      <w:r>
        <w:rPr>
          <w:rFonts w:hint="eastAsia" w:ascii="宋体" w:hAnsi="宋体"/>
          <w:color w:val="000000"/>
          <w:szCs w:val="21"/>
        </w:rPr>
        <w:t xml:space="preserve">               日期：</w:t>
      </w:r>
      <w:r>
        <w:rPr>
          <w:rFonts w:hint="eastAsia" w:ascii="宋体" w:hAnsi="宋体"/>
          <w:color w:val="000000"/>
          <w:szCs w:val="21"/>
          <w:u w:val="single"/>
        </w:rPr>
        <w:t xml:space="preserve">                                     </w:t>
      </w:r>
    </w:p>
    <w:bookmarkEnd w:id="102"/>
    <w:bookmarkEnd w:id="103"/>
    <w:p>
      <w:pPr>
        <w:pStyle w:val="25"/>
      </w:pPr>
      <w:bookmarkStart w:id="104" w:name="_Toc8918"/>
      <w:bookmarkStart w:id="105" w:name="_Toc272141478"/>
      <w:bookmarkStart w:id="106" w:name="_Toc293560334"/>
      <w:bookmarkStart w:id="107" w:name="_Toc488157405"/>
      <w:bookmarkStart w:id="108" w:name="_Toc482821797"/>
      <w:r>
        <w:br w:type="page"/>
      </w:r>
      <w:bookmarkStart w:id="109" w:name="_Toc16174"/>
      <w:r>
        <w:rPr>
          <w:rFonts w:hint="eastAsia"/>
        </w:rPr>
        <w:t>二、技术要求响应情况表</w:t>
      </w:r>
      <w:bookmarkEnd w:id="104"/>
      <w:bookmarkEnd w:id="105"/>
      <w:bookmarkEnd w:id="106"/>
      <w:r>
        <w:rPr>
          <w:rFonts w:hint="eastAsia"/>
        </w:rPr>
        <w:t>（仅货物类项目填写）</w:t>
      </w:r>
      <w:bookmarkEnd w:id="107"/>
      <w:bookmarkEnd w:id="108"/>
      <w:bookmarkEnd w:id="109"/>
    </w:p>
    <w:p>
      <w:pPr>
        <w:pStyle w:val="22"/>
        <w:ind w:firstLine="0" w:firstLineChars="0"/>
      </w:pPr>
      <w:r>
        <w:rPr>
          <w:rFonts w:hint="eastAsia"/>
        </w:rPr>
        <w:t xml:space="preserve">      </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Cs w:val="21"/>
              </w:rPr>
            </w:pPr>
            <w:r>
              <w:rPr>
                <w:rFonts w:hint="eastAsia" w:ascii="宋体" w:hAnsi="宋体" w:cs="Arial"/>
                <w:szCs w:val="21"/>
              </w:rPr>
              <w:t>序号</w:t>
            </w:r>
          </w:p>
        </w:tc>
        <w:tc>
          <w:tcPr>
            <w:tcW w:w="1140" w:type="dxa"/>
            <w:vMerge w:val="restart"/>
            <w:vAlign w:val="center"/>
          </w:tcPr>
          <w:p>
            <w:pPr>
              <w:rPr>
                <w:rFonts w:ascii="宋体" w:hAnsi="宋体" w:cs="Arial"/>
                <w:szCs w:val="21"/>
              </w:rPr>
            </w:pPr>
            <w:r>
              <w:rPr>
                <w:rFonts w:hint="eastAsia" w:ascii="宋体" w:hAnsi="宋体" w:cs="Arial"/>
                <w:szCs w:val="21"/>
              </w:rPr>
              <w:t>货物名称</w:t>
            </w:r>
          </w:p>
        </w:tc>
        <w:tc>
          <w:tcPr>
            <w:tcW w:w="1701"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数量</w:t>
            </w:r>
          </w:p>
        </w:tc>
        <w:tc>
          <w:tcPr>
            <w:tcW w:w="1984" w:type="dxa"/>
          </w:tcPr>
          <w:p>
            <w:pPr>
              <w:jc w:val="center"/>
              <w:rPr>
                <w:rFonts w:ascii="宋体" w:hAnsi="宋体" w:cs="Arial"/>
                <w:szCs w:val="21"/>
              </w:rPr>
            </w:pPr>
            <w:r>
              <w:rPr>
                <w:rFonts w:hint="eastAsia" w:ascii="宋体" w:hAnsi="宋体" w:cs="Arial"/>
                <w:szCs w:val="21"/>
              </w:rPr>
              <w:t>谈判文件要求</w:t>
            </w:r>
          </w:p>
        </w:tc>
        <w:tc>
          <w:tcPr>
            <w:tcW w:w="1560" w:type="dxa"/>
          </w:tcPr>
          <w:p>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pPr>
              <w:rPr>
                <w:rFonts w:ascii="宋体" w:hAnsi="宋体" w:cs="Arial"/>
                <w:szCs w:val="21"/>
              </w:rPr>
            </w:pPr>
          </w:p>
        </w:tc>
        <w:tc>
          <w:tcPr>
            <w:tcW w:w="1140" w:type="dxa"/>
            <w:vMerge w:val="continue"/>
          </w:tcPr>
          <w:p>
            <w:pPr>
              <w:rPr>
                <w:rFonts w:ascii="宋体" w:hAnsi="宋体" w:cs="Arial"/>
                <w:szCs w:val="21"/>
              </w:rPr>
            </w:pPr>
          </w:p>
        </w:tc>
        <w:tc>
          <w:tcPr>
            <w:tcW w:w="1701" w:type="dxa"/>
            <w:vMerge w:val="continue"/>
          </w:tcPr>
          <w:p>
            <w:pPr>
              <w:jc w:val="center"/>
              <w:rPr>
                <w:rFonts w:ascii="宋体" w:hAnsi="宋体" w:cs="Arial"/>
                <w:szCs w:val="21"/>
              </w:rPr>
            </w:pPr>
          </w:p>
        </w:tc>
        <w:tc>
          <w:tcPr>
            <w:tcW w:w="992" w:type="dxa"/>
            <w:vMerge w:val="continue"/>
          </w:tcPr>
          <w:p>
            <w:pPr>
              <w:jc w:val="center"/>
              <w:rPr>
                <w:rFonts w:ascii="宋体" w:hAnsi="宋体" w:cs="Arial"/>
                <w:szCs w:val="21"/>
              </w:rPr>
            </w:pPr>
          </w:p>
        </w:tc>
        <w:tc>
          <w:tcPr>
            <w:tcW w:w="1984" w:type="dxa"/>
            <w:vAlign w:val="center"/>
          </w:tcPr>
          <w:p>
            <w:pPr>
              <w:jc w:val="center"/>
              <w:rPr>
                <w:rFonts w:ascii="宋体" w:hAnsi="宋体" w:cs="Arial"/>
                <w:szCs w:val="21"/>
              </w:rPr>
            </w:pPr>
            <w:r>
              <w:rPr>
                <w:rFonts w:hint="eastAsia" w:ascii="宋体" w:hAnsi="宋体" w:cs="Arial"/>
                <w:szCs w:val="21"/>
              </w:rPr>
              <w:t>技术参数</w:t>
            </w:r>
          </w:p>
        </w:tc>
        <w:tc>
          <w:tcPr>
            <w:tcW w:w="1560" w:type="dxa"/>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bl>
    <w:p>
      <w:pPr>
        <w:tabs>
          <w:tab w:val="left" w:pos="1815"/>
        </w:tabs>
        <w:rPr>
          <w:rFonts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pPr>
        <w:pStyle w:val="25"/>
      </w:pPr>
      <w:bookmarkStart w:id="110" w:name="_Toc482821798"/>
      <w:bookmarkStart w:id="111" w:name="_Toc488157406"/>
      <w:r>
        <w:br w:type="page"/>
      </w:r>
      <w:bookmarkStart w:id="112" w:name="_Toc16986"/>
      <w:r>
        <w:rPr>
          <w:rFonts w:hint="eastAsia"/>
        </w:rPr>
        <w:t>二、服务/施工要求响应情况表（仅服务类或工程类项目填写）</w:t>
      </w:r>
      <w:bookmarkEnd w:id="110"/>
      <w:bookmarkEnd w:id="111"/>
      <w:bookmarkEnd w:id="112"/>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竞争性谈判文件第三章第一大项要求供应商需另外明确或提供证明材料的，供应商需按竞争性谈判文件要求提供，不得以本表中的“符合”代替，否则视同未提供。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p>
    <w:p>
      <w:pPr>
        <w:pStyle w:val="25"/>
      </w:pPr>
      <w:bookmarkStart w:id="113" w:name="_Toc488157407"/>
      <w:r>
        <w:br w:type="page"/>
      </w:r>
      <w:bookmarkStart w:id="114" w:name="_Toc32648"/>
      <w:r>
        <w:rPr>
          <w:rFonts w:hint="eastAsia"/>
        </w:rPr>
        <w:t>三、商务要求响应情况表（货物类、服务类或工程类项目均需填写）</w:t>
      </w:r>
      <w:bookmarkEnd w:id="113"/>
      <w:bookmarkEnd w:id="114"/>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竞争性谈判文件第三章第二大项要求供应商需另外明确或提供证明材料的，供应商需按竞争性谈判文件要求提供，不得以本表中的“符合”代替，否则视同未提供。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bookmarkStart w:id="115" w:name="_Toc488157408"/>
    </w:p>
    <w:p>
      <w:pPr>
        <w:pStyle w:val="25"/>
        <w:ind w:firstLine="2717" w:firstLineChars="1289"/>
        <w:jc w:val="both"/>
      </w:pPr>
      <w:r>
        <w:br w:type="page"/>
      </w:r>
      <w:bookmarkStart w:id="116" w:name="_Toc18510"/>
      <w:bookmarkStart w:id="117" w:name="_Toc482821799"/>
      <w:bookmarkStart w:id="118" w:name="_Toc272141479"/>
      <w:bookmarkStart w:id="119" w:name="_Toc293560335"/>
      <w:bookmarkStart w:id="120" w:name="_Toc16667"/>
      <w:r>
        <w:rPr>
          <w:rFonts w:hint="eastAsia"/>
        </w:rPr>
        <w:t>四、</w:t>
      </w:r>
      <w:bookmarkEnd w:id="115"/>
      <w:bookmarkEnd w:id="116"/>
      <w:bookmarkEnd w:id="117"/>
      <w:bookmarkEnd w:id="118"/>
      <w:bookmarkEnd w:id="119"/>
      <w:r>
        <w:rPr>
          <w:rFonts w:hint="eastAsia"/>
        </w:rPr>
        <w:t>本项目实施方案</w:t>
      </w:r>
      <w:bookmarkEnd w:id="120"/>
    </w:p>
    <w:p>
      <w:pPr>
        <w:spacing w:line="440" w:lineRule="exact"/>
        <w:jc w:val="left"/>
        <w:rPr>
          <w:rFonts w:ascii="宋体" w:hAnsi="宋体"/>
          <w:b/>
          <w:szCs w:val="21"/>
        </w:rPr>
      </w:pPr>
      <w:r>
        <w:rPr>
          <w:rFonts w:hint="eastAsia" w:ascii="宋体" w:hAnsi="宋体"/>
          <w:b/>
          <w:color w:val="000000"/>
          <w:szCs w:val="21"/>
        </w:rPr>
        <w:t>（一）</w:t>
      </w:r>
      <w:r>
        <w:rPr>
          <w:rFonts w:hint="eastAsia" w:ascii="宋体" w:hAnsi="宋体"/>
          <w:b/>
          <w:szCs w:val="21"/>
        </w:rPr>
        <w:t>供应商或生产企业简介</w:t>
      </w:r>
    </w:p>
    <w:p>
      <w:pPr>
        <w:spacing w:line="440" w:lineRule="exact"/>
        <w:jc w:val="left"/>
        <w:rPr>
          <w:rFonts w:ascii="宋体" w:hAnsi="宋体"/>
          <w:szCs w:val="21"/>
        </w:rPr>
      </w:pPr>
      <w:r>
        <w:rPr>
          <w:rFonts w:hint="eastAsia" w:ascii="宋体" w:hAnsi="宋体"/>
          <w:szCs w:val="21"/>
        </w:rPr>
        <w:t>（不超过1000字）</w:t>
      </w:r>
    </w:p>
    <w:p>
      <w:pPr>
        <w:spacing w:line="440" w:lineRule="exact"/>
        <w:jc w:val="left"/>
        <w:rPr>
          <w:rFonts w:ascii="宋体" w:hAnsi="宋体"/>
          <w:b/>
          <w:szCs w:val="21"/>
        </w:rPr>
      </w:pPr>
      <w:r>
        <w:rPr>
          <w:rFonts w:hint="eastAsia" w:ascii="宋体" w:hAnsi="宋体"/>
          <w:b/>
          <w:szCs w:val="21"/>
        </w:rPr>
        <w:t>（二）本项目详细实施方案、售后方案等</w:t>
      </w:r>
    </w:p>
    <w:p>
      <w:pPr>
        <w:spacing w:line="440" w:lineRule="exact"/>
        <w:jc w:val="left"/>
        <w:rPr>
          <w:rFonts w:ascii="宋体" w:hAnsi="宋体"/>
          <w:b/>
          <w:color w:val="000000"/>
          <w:szCs w:val="21"/>
        </w:rPr>
      </w:pPr>
      <w:r>
        <w:rPr>
          <w:rFonts w:hint="eastAsia" w:ascii="宋体" w:hAnsi="宋体"/>
          <w:szCs w:val="21"/>
        </w:rPr>
        <w:t>（详细说明）</w:t>
      </w:r>
    </w:p>
    <w:p>
      <w:pPr>
        <w:spacing w:line="440" w:lineRule="exact"/>
        <w:ind w:firstLine="2368" w:firstLineChars="1123"/>
        <w:jc w:val="left"/>
        <w:rPr>
          <w:rFonts w:ascii="宋体" w:hAnsi="宋体"/>
          <w:b/>
          <w:color w:val="000000"/>
          <w:szCs w:val="21"/>
        </w:rPr>
      </w:pPr>
    </w:p>
    <w:p>
      <w:pPr>
        <w:pStyle w:val="25"/>
      </w:pPr>
      <w:bookmarkStart w:id="121" w:name="_Toc272141480"/>
      <w:bookmarkStart w:id="122" w:name="_Hlk450185939"/>
      <w:bookmarkStart w:id="123" w:name="_Toc293560336"/>
      <w:bookmarkStart w:id="124" w:name="_Toc27008"/>
      <w:bookmarkStart w:id="125" w:name="_Toc14703"/>
      <w:bookmarkStart w:id="126" w:name="_Toc488157409"/>
      <w:bookmarkStart w:id="127" w:name="_Toc482821800"/>
      <w:r>
        <w:rPr>
          <w:rFonts w:hint="eastAsia"/>
        </w:rPr>
        <w:t>五、资格证明文件</w:t>
      </w:r>
      <w:bookmarkEnd w:id="121"/>
      <w:bookmarkEnd w:id="122"/>
      <w:bookmarkEnd w:id="123"/>
      <w:r>
        <w:rPr>
          <w:rFonts w:hint="eastAsia"/>
        </w:rPr>
        <w:t>及其他重要资料</w:t>
      </w:r>
      <w:bookmarkEnd w:id="124"/>
      <w:bookmarkEnd w:id="125"/>
      <w:bookmarkEnd w:id="126"/>
      <w:bookmarkEnd w:id="127"/>
    </w:p>
    <w:p>
      <w:pPr>
        <w:spacing w:line="440" w:lineRule="exact"/>
        <w:ind w:firstLine="316" w:firstLineChars="150"/>
        <w:jc w:val="left"/>
        <w:rPr>
          <w:rFonts w:ascii="宋体" w:hAnsi="宋体" w:cs="Arial"/>
          <w:b/>
          <w:color w:val="000000"/>
          <w:szCs w:val="21"/>
        </w:rPr>
      </w:pPr>
      <w:r>
        <w:rPr>
          <w:rFonts w:hint="eastAsia" w:ascii="宋体" w:hAnsi="宋体" w:cs="Arial"/>
          <w:b/>
          <w:color w:val="000000"/>
          <w:szCs w:val="21"/>
        </w:rPr>
        <w:t>供应商必须提供下列合格性文件：</w:t>
      </w:r>
    </w:p>
    <w:p>
      <w:pPr>
        <w:spacing w:line="440" w:lineRule="exact"/>
        <w:ind w:firstLine="207" w:firstLineChars="98"/>
        <w:jc w:val="left"/>
        <w:rPr>
          <w:rFonts w:ascii="宋体" w:hAnsi="宋体" w:cs="Arial"/>
          <w:b/>
          <w:color w:val="000000"/>
          <w:szCs w:val="21"/>
        </w:rPr>
      </w:pPr>
      <w:r>
        <w:rPr>
          <w:rFonts w:hint="eastAsia" w:ascii="宋体" w:hAnsi="宋体" w:cs="Arial"/>
          <w:b/>
          <w:color w:val="000000"/>
          <w:szCs w:val="21"/>
        </w:rPr>
        <w:t>（一）身份证明材料</w:t>
      </w:r>
    </w:p>
    <w:p>
      <w:pPr>
        <w:spacing w:line="440" w:lineRule="exact"/>
        <w:ind w:firstLine="210" w:firstLineChars="100"/>
        <w:jc w:val="left"/>
        <w:rPr>
          <w:rFonts w:ascii="宋体" w:hAnsi="宋体" w:cs="Arial"/>
          <w:b/>
          <w:color w:val="000000"/>
          <w:szCs w:val="21"/>
        </w:rPr>
      </w:pPr>
      <w:r>
        <w:rPr>
          <w:rFonts w:hint="eastAsia" w:ascii="宋体" w:hAnsi="宋体" w:cs="Arial"/>
          <w:color w:val="000000"/>
          <w:szCs w:val="21"/>
        </w:rPr>
        <w:t>（</w:t>
      </w:r>
      <w:r>
        <w:rPr>
          <w:rFonts w:hint="eastAsia" w:ascii="宋体" w:hAnsi="宋体" w:cs="Arial"/>
          <w:b/>
          <w:color w:val="000000"/>
          <w:szCs w:val="21"/>
        </w:rPr>
        <w:t>二）</w:t>
      </w:r>
      <w:r>
        <w:rPr>
          <w:rFonts w:ascii="宋体" w:hAnsi="宋体" w:cs="Arial"/>
          <w:b/>
          <w:color w:val="000000"/>
          <w:szCs w:val="21"/>
        </w:rPr>
        <w:t>法定代表人授权</w:t>
      </w:r>
      <w:r>
        <w:rPr>
          <w:rFonts w:hint="eastAsia" w:ascii="宋体" w:hAnsi="宋体" w:cs="Arial"/>
          <w:b/>
          <w:color w:val="000000"/>
          <w:szCs w:val="21"/>
        </w:rPr>
        <w:t>委托</w:t>
      </w:r>
      <w:r>
        <w:rPr>
          <w:rFonts w:ascii="宋体" w:hAnsi="宋体" w:cs="Arial"/>
          <w:b/>
          <w:color w:val="000000"/>
          <w:szCs w:val="21"/>
        </w:rPr>
        <w:t>书</w:t>
      </w:r>
    </w:p>
    <w:p>
      <w:pPr>
        <w:spacing w:line="440" w:lineRule="exact"/>
        <w:jc w:val="left"/>
        <w:rPr>
          <w:rFonts w:ascii="宋体" w:hAnsi="宋体" w:cs="Arial"/>
          <w:b/>
          <w:color w:val="000000"/>
          <w:szCs w:val="21"/>
        </w:rPr>
      </w:pP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pStyle w:val="23"/>
        <w:topLinePunct/>
        <w:spacing w:line="440" w:lineRule="atLeast"/>
        <w:ind w:firstLine="630" w:firstLineChars="300"/>
        <w:rPr>
          <w:color w:val="000000"/>
        </w:rPr>
      </w:pPr>
      <w:r>
        <w:rPr>
          <w:color w:val="000000"/>
        </w:rPr>
        <w:t>本人</w:t>
      </w:r>
      <w:r>
        <w:rPr>
          <w:color w:val="000000"/>
          <w:u w:val="single"/>
        </w:rPr>
        <w:t xml:space="preserve">   </w:t>
      </w:r>
      <w:r>
        <w:rPr>
          <w:rFonts w:hint="eastAsia" w:ascii="宋体" w:hAnsi="宋体"/>
          <w:color w:val="000000"/>
          <w:u w:val="single"/>
        </w:rPr>
        <w:t xml:space="preserve">    </w:t>
      </w:r>
      <w:r>
        <w:rPr>
          <w:color w:val="000000"/>
          <w:u w:val="single"/>
        </w:rPr>
        <w:t xml:space="preserve">（姓名） </w:t>
      </w:r>
      <w:r>
        <w:rPr>
          <w:rFonts w:hint="eastAsia" w:ascii="宋体" w:hAnsi="宋体"/>
          <w:color w:val="000000"/>
          <w:u w:val="single"/>
        </w:rPr>
        <w:t xml:space="preserve">  </w:t>
      </w:r>
      <w:r>
        <w:rPr>
          <w:color w:val="000000"/>
          <w:u w:val="single"/>
        </w:rPr>
        <w:t xml:space="preserve">   </w:t>
      </w:r>
      <w:r>
        <w:rPr>
          <w:color w:val="000000"/>
        </w:rPr>
        <w:t>系</w:t>
      </w:r>
      <w:r>
        <w:rPr>
          <w:color w:val="000000"/>
          <w:u w:val="single"/>
        </w:rPr>
        <w:t xml:space="preserve">    </w:t>
      </w:r>
      <w:r>
        <w:rPr>
          <w:rFonts w:hint="eastAsia" w:ascii="宋体" w:hAnsi="宋体"/>
          <w:color w:val="000000"/>
          <w:u w:val="single"/>
        </w:rPr>
        <w:t xml:space="preserve">   </w:t>
      </w:r>
      <w:r>
        <w:rPr>
          <w:color w:val="000000"/>
          <w:u w:val="single"/>
        </w:rPr>
        <w:t>（</w:t>
      </w:r>
      <w:r>
        <w:rPr>
          <w:rFonts w:hint="eastAsia"/>
          <w:color w:val="000000"/>
          <w:u w:val="single"/>
        </w:rPr>
        <w:t>供应商</w:t>
      </w:r>
      <w:r>
        <w:rPr>
          <w:color w:val="000000"/>
          <w:u w:val="single"/>
        </w:rPr>
        <w:t xml:space="preserve">名称）    </w:t>
      </w:r>
      <w:r>
        <w:rPr>
          <w:color w:val="000000"/>
        </w:rPr>
        <w:t>的法定代表人，现委托</w:t>
      </w:r>
      <w:r>
        <w:rPr>
          <w:color w:val="000000"/>
          <w:u w:val="single"/>
        </w:rPr>
        <w:t xml:space="preserve">        （姓名</w:t>
      </w:r>
      <w:r>
        <w:rPr>
          <w:rFonts w:hint="eastAsia"/>
          <w:color w:val="000000"/>
          <w:u w:val="single"/>
        </w:rPr>
        <w:t>、职务</w:t>
      </w:r>
      <w:r>
        <w:rPr>
          <w:color w:val="000000"/>
          <w:u w:val="single"/>
        </w:rPr>
        <w:t>）</w:t>
      </w:r>
      <w:r>
        <w:rPr>
          <w:color w:val="000000"/>
        </w:rPr>
        <w:t>为我方代理人。代理人根据授权，以我方名义签署、澄清</w:t>
      </w:r>
      <w:r>
        <w:rPr>
          <w:rFonts w:hint="eastAsia" w:ascii="宋体" w:hAnsi="宋体"/>
          <w:color w:val="000000"/>
        </w:rPr>
        <w:t>、说明、补正</w:t>
      </w:r>
      <w:r>
        <w:rPr>
          <w:color w:val="000000"/>
        </w:rPr>
        <w:t>、</w:t>
      </w:r>
      <w:r>
        <w:rPr>
          <w:rFonts w:hint="eastAsia"/>
          <w:color w:val="000000"/>
        </w:rPr>
        <w:t>提交</w:t>
      </w:r>
      <w:r>
        <w:rPr>
          <w:color w:val="000000"/>
        </w:rPr>
        <w:t>、撤回、修改</w:t>
      </w:r>
      <w:r>
        <w:rPr>
          <w:color w:val="000000"/>
          <w:u w:val="single"/>
        </w:rPr>
        <w:t xml:space="preserve">  （项目名称</w:t>
      </w:r>
      <w:r>
        <w:rPr>
          <w:rFonts w:hint="eastAsia"/>
          <w:color w:val="000000"/>
          <w:u w:val="single"/>
        </w:rPr>
        <w:t>、项目编号</w:t>
      </w:r>
      <w:r>
        <w:rPr>
          <w:color w:val="000000"/>
          <w:u w:val="single"/>
        </w:rPr>
        <w:t xml:space="preserve">）  </w:t>
      </w:r>
      <w:r>
        <w:rPr>
          <w:rFonts w:hint="eastAsia"/>
          <w:color w:val="000000"/>
        </w:rPr>
        <w:t>谈判响应文件</w:t>
      </w:r>
      <w:r>
        <w:rPr>
          <w:color w:val="000000"/>
        </w:rPr>
        <w:t>、签订合同和处理有关事宜，其法律后果由我方承担。</w:t>
      </w:r>
    </w:p>
    <w:p>
      <w:pPr>
        <w:pStyle w:val="23"/>
        <w:spacing w:line="440" w:lineRule="atLeast"/>
        <w:rPr>
          <w:color w:val="000000"/>
        </w:rPr>
      </w:pPr>
      <w:r>
        <w:rPr>
          <w:color w:val="000000"/>
        </w:rPr>
        <w:t xml:space="preserve">    委托期限：</w:t>
      </w: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ascii="宋体" w:hAnsi="宋体"/>
          <w:color w:val="000000"/>
        </w:rPr>
        <w:t>。</w:t>
      </w:r>
    </w:p>
    <w:p>
      <w:pPr>
        <w:spacing w:line="440" w:lineRule="exact"/>
        <w:ind w:firstLine="420" w:firstLineChars="200"/>
        <w:jc w:val="left"/>
        <w:rPr>
          <w:rFonts w:ascii="宋体" w:hAnsi="宋体" w:cs="Arial"/>
          <w:b/>
          <w:color w:val="000000"/>
          <w:szCs w:val="21"/>
        </w:rPr>
      </w:pPr>
      <w:r>
        <w:rPr>
          <w:color w:val="000000"/>
        </w:rPr>
        <w:t>代理人无转委托权。</w:t>
      </w:r>
    </w:p>
    <w:p>
      <w:pPr>
        <w:spacing w:line="440" w:lineRule="exact"/>
        <w:jc w:val="left"/>
        <w:rPr>
          <w:rFonts w:ascii="宋体" w:hAnsi="宋体" w:cs="Arial"/>
          <w:color w:val="000000"/>
          <w:szCs w:val="21"/>
        </w:rPr>
      </w:pPr>
    </w:p>
    <w:p>
      <w:pPr>
        <w:spacing w:line="440" w:lineRule="exact"/>
        <w:ind w:firstLine="1890" w:firstLineChars="900"/>
        <w:jc w:val="left"/>
        <w:rPr>
          <w:rFonts w:ascii="宋体" w:hAnsi="宋体" w:cs="Arial"/>
          <w:color w:val="000000"/>
          <w:szCs w:val="21"/>
          <w:u w:val="single"/>
        </w:rPr>
      </w:pPr>
      <w:r>
        <w:rPr>
          <w:rFonts w:ascii="宋体" w:hAnsi="宋体" w:cs="Arial"/>
          <w:color w:val="000000"/>
          <w:szCs w:val="21"/>
        </w:rPr>
        <w:t>法定代表人</w:t>
      </w:r>
      <w:r>
        <w:rPr>
          <w:rFonts w:hint="eastAsia" w:ascii="宋体" w:hAnsi="宋体" w:cs="Arial"/>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440" w:lineRule="exact"/>
        <w:ind w:firstLine="1680" w:firstLineChars="80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500" w:lineRule="exact"/>
        <w:ind w:firstLine="2730" w:firstLineChars="1300"/>
        <w:jc w:val="left"/>
        <w:rPr>
          <w:rFonts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color w:val="000000"/>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ascii="宋体" w:hAnsi="宋体" w:cs="Arial"/>
          <w:color w:val="000000"/>
          <w:szCs w:val="21"/>
        </w:rPr>
      </w:pPr>
      <w:r>
        <w:rPr>
          <w:rFonts w:ascii="宋体" w:hAnsi="宋体" w:cs="Arial"/>
          <w:color w:val="000000"/>
          <w:szCs w:val="21"/>
        </w:rPr>
        <w:t xml:space="preserve">                    </w:t>
      </w:r>
      <w:r>
        <w:rPr>
          <w:rFonts w:hint="eastAsia" w:ascii="宋体" w:hAnsi="宋体" w:cs="Arial"/>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rPr>
        <w:t>（</w:t>
      </w:r>
      <w:r>
        <w:rPr>
          <w:rFonts w:hint="eastAsia"/>
          <w:color w:val="000000"/>
        </w:rPr>
        <w:t>盖章</w:t>
      </w:r>
      <w:r>
        <w:rPr>
          <w:rFonts w:hint="eastAsia" w:ascii="宋体" w:hAnsi="宋体" w:cs="Arial"/>
          <w:color w:val="000000"/>
          <w:szCs w:val="21"/>
        </w:rPr>
        <w:t>）</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ascii="宋体" w:hAnsi="宋体" w:cs="Arial"/>
          <w:b/>
          <w:color w:val="000000"/>
          <w:szCs w:val="21"/>
        </w:rPr>
      </w:pPr>
    </w:p>
    <w:p>
      <w:pPr>
        <w:spacing w:line="440" w:lineRule="exact"/>
        <w:ind w:firstLine="211" w:firstLineChars="100"/>
        <w:jc w:val="left"/>
        <w:rPr>
          <w:rFonts w:ascii="宋体" w:hAnsi="宋体" w:cs="Arial"/>
          <w:b/>
          <w:color w:val="000000"/>
          <w:szCs w:val="21"/>
        </w:rPr>
      </w:pPr>
      <w:r>
        <w:rPr>
          <w:rFonts w:hint="eastAsia" w:ascii="宋体" w:hAnsi="宋体" w:cs="Arial"/>
          <w:b/>
          <w:color w:val="000000"/>
          <w:szCs w:val="21"/>
        </w:rPr>
        <w:t>（三）法定代表人身份证明书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单位性质： </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成立时间：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经营期限：</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纳税人识别号</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_</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（供应商名称）的法定代表人。</w:t>
      </w:r>
    </w:p>
    <w:p>
      <w:pPr>
        <w:spacing w:line="360" w:lineRule="auto"/>
        <w:ind w:firstLine="960" w:firstLineChars="400"/>
        <w:rPr>
          <w:rFonts w:ascii="宋体" w:hAnsi="宋体"/>
          <w:color w:val="000000"/>
          <w:sz w:val="24"/>
          <w:szCs w:val="24"/>
        </w:rPr>
      </w:pPr>
      <w:r>
        <w:rPr>
          <w:rFonts w:hint="eastAsia" w:ascii="宋体" w:hAnsi="宋体"/>
          <w:color w:val="000000"/>
          <w:sz w:val="24"/>
          <w:szCs w:val="24"/>
        </w:rPr>
        <w:t>特此证明。</w:t>
      </w:r>
    </w:p>
    <w:p>
      <w:pPr>
        <w:spacing w:line="360" w:lineRule="auto"/>
        <w:rPr>
          <w:rFonts w:ascii="宋体" w:hAnsi="宋体"/>
          <w:color w:val="000000"/>
          <w:sz w:val="24"/>
          <w:szCs w:val="24"/>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color w:val="000000"/>
        </w:rPr>
        <w:t>盖章</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 xml:space="preserve">                                      年    月    日</w:t>
      </w:r>
    </w:p>
    <w:p>
      <w:pPr>
        <w:spacing w:line="240" w:lineRule="atLeast"/>
        <w:ind w:firstLine="236" w:firstLineChars="98"/>
        <w:rPr>
          <w:rFonts w:ascii="宋体" w:hAnsi="宋体" w:cs="Arial"/>
          <w:b/>
          <w:color w:val="000000"/>
          <w:sz w:val="24"/>
          <w:szCs w:val="24"/>
        </w:rPr>
      </w:pPr>
    </w:p>
    <w:p>
      <w:pPr>
        <w:spacing w:line="240" w:lineRule="atLeast"/>
        <w:rPr>
          <w:rFonts w:ascii="宋体" w:hAnsi="宋体" w:cs="Arial"/>
          <w:b/>
          <w:color w:val="000000"/>
          <w:sz w:val="24"/>
          <w:szCs w:val="24"/>
        </w:rPr>
      </w:pPr>
    </w:p>
    <w:p>
      <w:pPr>
        <w:tabs>
          <w:tab w:val="left" w:pos="2070"/>
        </w:tabs>
        <w:spacing w:line="240" w:lineRule="atLeast"/>
        <w:ind w:left="2520"/>
        <w:rPr>
          <w:rFonts w:ascii="宋体" w:hAnsi="宋体" w:cs="Arial"/>
          <w:b/>
          <w:sz w:val="28"/>
          <w:szCs w:val="28"/>
        </w:rPr>
      </w:pPr>
      <w:r>
        <w:rPr>
          <w:rFonts w:hint="eastAsia" w:ascii="宋体" w:hAnsi="宋体"/>
          <w:b/>
          <w:sz w:val="28"/>
          <w:szCs w:val="28"/>
        </w:rPr>
        <w:t>（四）财务状况报告</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（五）依法缴纳税收的相关材料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（六）依法缴纳社会保障资金的相关材料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（七）具备履行合同所必须的设备和专业技术能力的证明材料</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（八）书面声明</w:t>
      </w:r>
    </w:p>
    <w:p>
      <w:pPr>
        <w:spacing w:line="240" w:lineRule="atLeast"/>
        <w:ind w:firstLine="413" w:firstLineChars="147"/>
        <w:rPr>
          <w:rFonts w:ascii="宋体" w:hAnsi="宋体"/>
          <w:b/>
          <w:sz w:val="28"/>
          <w:szCs w:val="28"/>
        </w:rPr>
      </w:pPr>
      <w:r>
        <w:rPr>
          <w:rFonts w:hint="eastAsia" w:ascii="宋体" w:hAnsi="宋体"/>
          <w:b/>
          <w:sz w:val="28"/>
          <w:szCs w:val="28"/>
        </w:rPr>
        <w:t>供应商参加政府采购活动（以开启时间为准）前3年内在经营活动中没有重大违法记录以及本项目开启时未被禁止参加本项目所在地的政府采购活动（自行出具并加盖供应商公章）</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（九）谈判文件规定的其他材料</w:t>
      </w:r>
    </w:p>
    <w:p>
      <w:pPr>
        <w:pStyle w:val="25"/>
      </w:pPr>
      <w:r>
        <w:br w:type="page"/>
      </w:r>
      <w:bookmarkStart w:id="128" w:name="_Toc521058941"/>
      <w:bookmarkStart w:id="129" w:name="_Toc24487"/>
      <w:bookmarkStart w:id="130" w:name="_Toc521059877"/>
      <w:r>
        <w:rPr>
          <w:rFonts w:hint="eastAsia"/>
        </w:rPr>
        <w:t>六、近三年无行贿犯罪行为承诺书</w:t>
      </w:r>
      <w:bookmarkEnd w:id="128"/>
      <w:bookmarkEnd w:id="129"/>
      <w:bookmarkEnd w:id="130"/>
    </w:p>
    <w:p>
      <w:pPr>
        <w:spacing w:line="600" w:lineRule="exact"/>
        <w:ind w:firstLine="640"/>
        <w:rPr>
          <w:rFonts w:ascii="仿宋_GB2312" w:eastAsia="仿宋_GB2312"/>
          <w:sz w:val="32"/>
          <w:szCs w:val="32"/>
        </w:rPr>
      </w:pPr>
    </w:p>
    <w:p>
      <w:pPr>
        <w:spacing w:line="600" w:lineRule="exact"/>
        <w:ind w:firstLine="1506" w:firstLineChars="341"/>
        <w:rPr>
          <w:rFonts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本公司及公司法定代表人近三年（自谈判开启之日起往前追溯）无行贿犯罪行为，愿意接受社会各界监督。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法定代表人（盖章）：</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供应商名称（盖章）：</w:t>
      </w:r>
    </w:p>
    <w:p>
      <w:pPr>
        <w:pStyle w:val="22"/>
        <w:ind w:firstLine="420"/>
        <w:rPr>
          <w:rFonts w:ascii="仿宋_GB2312" w:eastAsia="仿宋_GB2312"/>
          <w:sz w:val="32"/>
          <w:szCs w:val="32"/>
        </w:rPr>
      </w:pPr>
      <w:r>
        <w:rPr>
          <w:rFonts w:hint="eastAsia"/>
        </w:rPr>
        <w:t xml:space="preserve">                                                 </w:t>
      </w:r>
      <w:r>
        <w:rPr>
          <w:rFonts w:hint="eastAsia" w:ascii="仿宋_GB2312" w:eastAsia="仿宋_GB2312"/>
          <w:sz w:val="32"/>
          <w:szCs w:val="32"/>
        </w:rPr>
        <w:t>年    月    日</w:t>
      </w:r>
    </w:p>
    <w:p>
      <w:pPr>
        <w:pStyle w:val="25"/>
      </w:pPr>
      <w:r>
        <w:rPr>
          <w:rFonts w:ascii="仿宋_GB2312" w:eastAsia="仿宋_GB2312"/>
          <w:sz w:val="32"/>
          <w:szCs w:val="32"/>
        </w:rPr>
        <w:br w:type="page"/>
      </w:r>
    </w:p>
    <w:p/>
    <w:p>
      <w:pPr>
        <w:widowControl/>
        <w:jc w:val="left"/>
        <w:rPr>
          <w:rFonts w:ascii="宋体" w:hAnsi="宋体" w:cs="宋体"/>
          <w:color w:val="000000"/>
          <w:kern w:val="0"/>
          <w:sz w:val="24"/>
          <w:szCs w:val="24"/>
        </w:rPr>
      </w:pPr>
    </w:p>
    <w:p>
      <w:pPr>
        <w:pStyle w:val="25"/>
      </w:pPr>
      <w:bookmarkStart w:id="131" w:name="_Toc19231"/>
      <w:r>
        <w:rPr>
          <w:rFonts w:hint="eastAsia"/>
        </w:rPr>
        <w:t>价格标格式</w:t>
      </w:r>
      <w:bookmarkEnd w:id="131"/>
    </w:p>
    <w:p>
      <w:pPr>
        <w:rPr>
          <w:rFonts w:ascii="宋体" w:hAnsi="宋体" w:cs="Arial"/>
          <w:color w:val="000000"/>
          <w:szCs w:val="21"/>
        </w:rPr>
      </w:pPr>
      <w:bookmarkStart w:id="132" w:name="_Toc293560331"/>
    </w:p>
    <w:p>
      <w:pPr>
        <w:jc w:val="center"/>
        <w:rPr>
          <w:rFonts w:ascii="宋体" w:hAnsi="宋体" w:cs="Arial"/>
          <w:color w:val="000000"/>
          <w:sz w:val="28"/>
          <w:szCs w:val="28"/>
        </w:rPr>
      </w:pPr>
      <w:r>
        <w:rPr>
          <w:rFonts w:hint="eastAsia" w:ascii="宋体" w:hAnsi="宋体" w:cs="Arial"/>
          <w:b/>
          <w:color w:val="000000"/>
          <w:sz w:val="28"/>
          <w:szCs w:val="28"/>
        </w:rPr>
        <w:t>项目名称：</w:t>
      </w:r>
    </w:p>
    <w:p>
      <w:pPr>
        <w:jc w:val="center"/>
        <w:rPr>
          <w:rFonts w:ascii="宋体" w:hAnsi="宋体" w:cs="Arial"/>
          <w:b/>
          <w:color w:val="000000"/>
          <w:sz w:val="28"/>
          <w:szCs w:val="28"/>
        </w:rPr>
      </w:pPr>
      <w:r>
        <w:rPr>
          <w:rFonts w:hint="eastAsia" w:ascii="宋体" w:hAnsi="宋体" w:cs="Arial"/>
          <w:b/>
          <w:color w:val="000000"/>
          <w:sz w:val="28"/>
          <w:szCs w:val="28"/>
        </w:rPr>
        <w:t>项目编号：</w:t>
      </w:r>
    </w:p>
    <w:p>
      <w:pPr>
        <w:jc w:val="center"/>
        <w:rPr>
          <w:rFonts w:ascii="宋体" w:hAnsi="宋体" w:cs="Arial"/>
          <w:b/>
          <w:color w:val="000000"/>
          <w:sz w:val="28"/>
          <w:szCs w:val="28"/>
        </w:rPr>
      </w:pPr>
      <w:r>
        <w:rPr>
          <w:rFonts w:hint="eastAsia" w:ascii="宋体" w:hAnsi="宋体" w:cs="Arial"/>
          <w:b/>
          <w:color w:val="000000"/>
          <w:sz w:val="28"/>
          <w:szCs w:val="28"/>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价格标</w:t>
      </w:r>
    </w:p>
    <w:p>
      <w:pPr>
        <w:jc w:val="center"/>
        <w:rPr>
          <w:rFonts w:ascii="宋体" w:hAnsi="宋体" w:cs="Arial"/>
          <w:color w:val="000000"/>
          <w:szCs w:val="21"/>
        </w:rPr>
      </w:pPr>
    </w:p>
    <w:p>
      <w:pPr>
        <w:jc w:val="center"/>
        <w:rPr>
          <w:rFonts w:ascii="宋体" w:hAnsi="宋体" w:cs="Arial"/>
          <w:color w:val="000000"/>
          <w:szCs w:val="21"/>
        </w:rPr>
      </w:pPr>
    </w:p>
    <w:p>
      <w:pPr>
        <w:ind w:firstLine="1960" w:firstLineChars="700"/>
        <w:rPr>
          <w:rFonts w:ascii="宋体" w:hAnsi="宋体" w:cs="Arial"/>
          <w:color w:val="000000"/>
          <w:sz w:val="28"/>
          <w:szCs w:val="28"/>
        </w:rPr>
      </w:pPr>
      <w:r>
        <w:rPr>
          <w:rFonts w:hint="eastAsia" w:ascii="宋体" w:hAnsi="宋体" w:cs="Arial"/>
          <w:color w:val="000000"/>
          <w:sz w:val="28"/>
          <w:szCs w:val="28"/>
        </w:rPr>
        <w:t xml:space="preserve">   </w:t>
      </w:r>
    </w:p>
    <w:p>
      <w:pPr>
        <w:rPr>
          <w:rFonts w:ascii="宋体" w:hAnsi="宋体" w:cs="Arial"/>
          <w:b/>
          <w:color w:val="000000"/>
          <w:sz w:val="28"/>
          <w:szCs w:val="28"/>
          <w:u w:val="single"/>
        </w:rPr>
      </w:pPr>
      <w:r>
        <w:rPr>
          <w:rFonts w:hint="eastAsia" w:ascii="宋体" w:hAnsi="宋体" w:cs="Arial"/>
          <w:color w:val="000000"/>
          <w:sz w:val="28"/>
          <w:szCs w:val="28"/>
        </w:rPr>
        <w:t xml:space="preserve">         供应商：                      （盖章）</w:t>
      </w:r>
    </w:p>
    <w:p>
      <w:pPr>
        <w:rPr>
          <w:rFonts w:ascii="宋体" w:hAnsi="宋体" w:cs="Arial"/>
          <w:color w:val="000000"/>
          <w:sz w:val="28"/>
          <w:szCs w:val="28"/>
        </w:rPr>
      </w:pPr>
      <w:r>
        <w:rPr>
          <w:rFonts w:hint="eastAsia" w:ascii="宋体" w:hAnsi="宋体" w:cs="Arial"/>
          <w:color w:val="000000"/>
          <w:sz w:val="28"/>
          <w:szCs w:val="28"/>
        </w:rPr>
        <w:t xml:space="preserve">                    年     月      日</w:t>
      </w:r>
    </w:p>
    <w:p>
      <w:pPr>
        <w:pStyle w:val="4"/>
        <w:ind w:firstLine="2554" w:firstLineChars="795"/>
      </w:pPr>
      <w:bookmarkStart w:id="133" w:name="_Toc2979"/>
      <w:bookmarkStart w:id="134" w:name="_Toc482821801"/>
      <w:bookmarkStart w:id="135" w:name="_Toc488157410"/>
      <w:r>
        <w:br w:type="page"/>
      </w:r>
      <w:bookmarkStart w:id="136" w:name="_Toc2847"/>
      <w:r>
        <w:rPr>
          <w:rFonts w:hint="eastAsia"/>
        </w:rPr>
        <w:t>一、</w:t>
      </w:r>
      <w:bookmarkEnd w:id="132"/>
      <w:bookmarkEnd w:id="133"/>
      <w:bookmarkEnd w:id="134"/>
      <w:bookmarkStart w:id="137" w:name="_Toc293560332"/>
      <w:bookmarkStart w:id="138" w:name="_Toc272141475"/>
      <w:bookmarkStart w:id="139" w:name="_Hlk450185766"/>
      <w:r>
        <w:rPr>
          <w:rFonts w:hint="eastAsia"/>
        </w:rPr>
        <w:t>报价一览表</w:t>
      </w:r>
      <w:bookmarkEnd w:id="135"/>
      <w:bookmarkEnd w:id="136"/>
    </w:p>
    <w:p>
      <w:pPr>
        <w:spacing w:line="500" w:lineRule="exact"/>
        <w:rPr>
          <w:rFonts w:ascii="宋体" w:hAnsi="宋体" w:cs="Arial"/>
          <w:b/>
          <w:szCs w:val="21"/>
        </w:rPr>
      </w:pPr>
      <w:r>
        <w:rPr>
          <w:rFonts w:hint="eastAsia" w:ascii="宋体" w:hAnsi="宋体" w:cs="Arial"/>
          <w:b/>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供应商（盖章）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法定代表人（盖章）或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Pr>
        <w:pStyle w:val="22"/>
        <w:ind w:firstLine="420"/>
      </w:pPr>
      <w:bookmarkStart w:id="140" w:name="_Toc3760"/>
      <w:bookmarkStart w:id="141" w:name="_Toc488157411"/>
      <w:bookmarkStart w:id="142" w:name="_Toc482821802"/>
      <w:r>
        <w:rPr>
          <w:rFonts w:hint="eastAsia"/>
        </w:rPr>
        <w:t xml:space="preserve">       </w:t>
      </w:r>
    </w:p>
    <w:p>
      <w:pPr>
        <w:pStyle w:val="25"/>
        <w:ind w:firstLine="1878" w:firstLineChars="891"/>
        <w:jc w:val="both"/>
      </w:pPr>
      <w:r>
        <w:br w:type="page"/>
      </w:r>
      <w:bookmarkStart w:id="143" w:name="_Toc16214"/>
      <w:r>
        <w:rPr>
          <w:rFonts w:hint="eastAsia"/>
        </w:rPr>
        <w:t>二、货物服务分项报价表</w:t>
      </w:r>
      <w:bookmarkEnd w:id="137"/>
      <w:bookmarkEnd w:id="138"/>
      <w:bookmarkEnd w:id="139"/>
      <w:bookmarkEnd w:id="140"/>
      <w:r>
        <w:rPr>
          <w:rFonts w:hint="eastAsia"/>
        </w:rPr>
        <w:t>（仅货物类项目填写）</w:t>
      </w:r>
      <w:bookmarkEnd w:id="141"/>
      <w:bookmarkEnd w:id="142"/>
      <w:bookmarkEnd w:id="143"/>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color w:val="000000"/>
                <w:szCs w:val="21"/>
              </w:rPr>
            </w:pPr>
            <w:r>
              <w:rPr>
                <w:rFonts w:hint="eastAsia" w:ascii="宋体" w:hAnsi="宋体" w:cs="Arial"/>
                <w:color w:val="000000"/>
                <w:szCs w:val="21"/>
              </w:rPr>
              <w:t>序号</w:t>
            </w:r>
          </w:p>
        </w:tc>
        <w:tc>
          <w:tcPr>
            <w:tcW w:w="1265" w:type="dxa"/>
            <w:vAlign w:val="center"/>
          </w:tcPr>
          <w:p>
            <w:pPr>
              <w:jc w:val="center"/>
              <w:rPr>
                <w:rFonts w:ascii="宋体" w:hAnsi="宋体" w:cs="Arial"/>
                <w:color w:val="000000"/>
                <w:szCs w:val="21"/>
              </w:rPr>
            </w:pPr>
            <w:r>
              <w:rPr>
                <w:rFonts w:hint="eastAsia" w:ascii="宋体" w:hAnsi="宋体" w:cs="Arial"/>
                <w:color w:val="000000"/>
                <w:szCs w:val="21"/>
              </w:rPr>
              <w:t>货物服务名称</w:t>
            </w:r>
          </w:p>
        </w:tc>
        <w:tc>
          <w:tcPr>
            <w:tcW w:w="992" w:type="dxa"/>
          </w:tcPr>
          <w:p>
            <w:pPr>
              <w:jc w:val="center"/>
              <w:rPr>
                <w:rFonts w:ascii="宋体" w:hAnsi="宋体" w:cs="Arial"/>
                <w:color w:val="000000"/>
                <w:szCs w:val="21"/>
              </w:rPr>
            </w:pPr>
            <w:r>
              <w:rPr>
                <w:rFonts w:hint="eastAsia" w:ascii="宋体" w:hAnsi="宋体" w:cs="Arial"/>
                <w:color w:val="000000"/>
                <w:szCs w:val="21"/>
              </w:rPr>
              <w:t>品牌及型号</w:t>
            </w:r>
          </w:p>
        </w:tc>
        <w:tc>
          <w:tcPr>
            <w:tcW w:w="1418" w:type="dxa"/>
            <w:vAlign w:val="center"/>
          </w:tcPr>
          <w:p>
            <w:pPr>
              <w:jc w:val="center"/>
              <w:rPr>
                <w:rFonts w:ascii="宋体" w:hAnsi="宋体" w:cs="Arial"/>
                <w:color w:val="000000"/>
                <w:szCs w:val="21"/>
              </w:rPr>
            </w:pPr>
            <w:r>
              <w:rPr>
                <w:rFonts w:hint="eastAsia" w:ascii="宋体" w:hAnsi="宋体" w:cs="Arial"/>
                <w:color w:val="000000"/>
                <w:szCs w:val="21"/>
              </w:rPr>
              <w:t>制造或服务最终提供商</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单位</w:t>
            </w:r>
          </w:p>
        </w:tc>
        <w:tc>
          <w:tcPr>
            <w:tcW w:w="1134" w:type="dxa"/>
            <w:vAlign w:val="center"/>
          </w:tcPr>
          <w:p>
            <w:pPr>
              <w:jc w:val="center"/>
              <w:rPr>
                <w:rFonts w:ascii="宋体" w:hAnsi="宋体" w:cs="Arial"/>
                <w:color w:val="000000"/>
                <w:szCs w:val="21"/>
              </w:rPr>
            </w:pPr>
            <w:r>
              <w:rPr>
                <w:rFonts w:hint="eastAsia" w:ascii="宋体" w:hAnsi="宋体" w:cs="Arial"/>
                <w:color w:val="000000"/>
                <w:szCs w:val="21"/>
              </w:rPr>
              <w:t>单价</w:t>
            </w:r>
          </w:p>
          <w:p>
            <w:pPr>
              <w:jc w:val="center"/>
              <w:rPr>
                <w:rFonts w:ascii="宋体" w:hAnsi="宋体" w:cs="Arial"/>
                <w:color w:val="000000"/>
                <w:szCs w:val="21"/>
              </w:rPr>
            </w:pPr>
            <w:r>
              <w:rPr>
                <w:rFonts w:hint="eastAsia" w:ascii="宋体" w:hAnsi="宋体" w:cs="Arial"/>
                <w:color w:val="000000"/>
                <w:szCs w:val="21"/>
              </w:rPr>
              <w:t>（元）</w:t>
            </w:r>
          </w:p>
        </w:tc>
        <w:tc>
          <w:tcPr>
            <w:tcW w:w="851" w:type="dxa"/>
            <w:vAlign w:val="center"/>
          </w:tcPr>
          <w:p>
            <w:pPr>
              <w:jc w:val="center"/>
              <w:rPr>
                <w:rFonts w:ascii="宋体" w:hAnsi="宋体" w:cs="Arial"/>
                <w:color w:val="000000"/>
                <w:szCs w:val="21"/>
              </w:rPr>
            </w:pPr>
            <w:r>
              <w:rPr>
                <w:rFonts w:hint="eastAsia" w:ascii="宋体" w:hAnsi="宋体" w:cs="Arial"/>
                <w:color w:val="000000"/>
                <w:szCs w:val="21"/>
              </w:rPr>
              <w:t>数量</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总价</w:t>
            </w:r>
          </w:p>
          <w:p>
            <w:pPr>
              <w:jc w:val="center"/>
              <w:rPr>
                <w:rFonts w:ascii="宋体" w:hAnsi="宋体" w:cs="Arial"/>
                <w:color w:val="000000"/>
                <w:szCs w:val="21"/>
              </w:rPr>
            </w:pPr>
            <w:r>
              <w:rPr>
                <w:rFonts w:hint="eastAsia" w:ascii="宋体" w:hAnsi="宋体" w:cs="Arial"/>
                <w:color w:val="000000"/>
                <w:szCs w:val="21"/>
              </w:rPr>
              <w:t>（元）</w:t>
            </w:r>
          </w:p>
        </w:tc>
        <w:tc>
          <w:tcPr>
            <w:tcW w:w="709" w:type="dxa"/>
            <w:vAlign w:val="center"/>
          </w:tcPr>
          <w:p>
            <w:pPr>
              <w:jc w:val="center"/>
              <w:rPr>
                <w:rFonts w:ascii="宋体" w:hAnsi="宋体" w:cs="Arial"/>
                <w:color w:val="000000"/>
                <w:szCs w:val="21"/>
              </w:rPr>
            </w:pPr>
            <w:r>
              <w:rPr>
                <w:rFonts w:hint="eastAsia" w:ascii="宋体" w:hAnsi="宋体" w:cs="Arial"/>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restart"/>
            <w:vAlign w:val="center"/>
          </w:tcPr>
          <w:p>
            <w:pPr>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color w:val="000000"/>
                <w:szCs w:val="21"/>
              </w:rPr>
            </w:pPr>
            <w:r>
              <w:rPr>
                <w:rFonts w:hint="eastAsia" w:ascii="宋体" w:hAnsi="宋体" w:cs="Arial"/>
                <w:b/>
                <w:color w:val="000000"/>
                <w:szCs w:val="21"/>
              </w:rPr>
              <w:t>合计</w:t>
            </w:r>
          </w:p>
        </w:tc>
        <w:tc>
          <w:tcPr>
            <w:tcW w:w="1265" w:type="dxa"/>
            <w:vAlign w:val="center"/>
          </w:tcPr>
          <w:p>
            <w:pPr>
              <w:jc w:val="center"/>
              <w:rPr>
                <w:rFonts w:ascii="宋体" w:hAnsi="宋体" w:cs="Arial"/>
                <w:b/>
                <w:color w:val="000000"/>
                <w:szCs w:val="21"/>
              </w:rPr>
            </w:pPr>
          </w:p>
        </w:tc>
        <w:tc>
          <w:tcPr>
            <w:tcW w:w="992" w:type="dxa"/>
          </w:tcPr>
          <w:p>
            <w:pPr>
              <w:jc w:val="center"/>
              <w:rPr>
                <w:rFonts w:ascii="宋体" w:hAnsi="宋体" w:cs="Arial"/>
                <w:b/>
                <w:color w:val="000000"/>
                <w:szCs w:val="21"/>
              </w:rPr>
            </w:pPr>
          </w:p>
        </w:tc>
        <w:tc>
          <w:tcPr>
            <w:tcW w:w="1418"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1134" w:type="dxa"/>
            <w:vAlign w:val="center"/>
          </w:tcPr>
          <w:p>
            <w:pPr>
              <w:jc w:val="center"/>
              <w:rPr>
                <w:rFonts w:ascii="宋体" w:hAnsi="宋体" w:cs="Arial"/>
                <w:b/>
                <w:color w:val="000000"/>
                <w:szCs w:val="21"/>
              </w:rPr>
            </w:pPr>
          </w:p>
        </w:tc>
        <w:tc>
          <w:tcPr>
            <w:tcW w:w="851"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709" w:type="dxa"/>
            <w:vMerge w:val="continue"/>
          </w:tcPr>
          <w:p>
            <w:pPr>
              <w:jc w:val="center"/>
              <w:rPr>
                <w:rFonts w:ascii="宋体" w:hAnsi="宋体" w:cs="Arial"/>
                <w:b/>
                <w:color w:val="000000"/>
                <w:szCs w:val="21"/>
              </w:rPr>
            </w:pPr>
          </w:p>
        </w:tc>
      </w:tr>
    </w:tbl>
    <w:p>
      <w:pPr>
        <w:rPr>
          <w:rFonts w:ascii="宋体" w:hAnsi="宋体" w:cs="Arial"/>
          <w:color w:val="000000"/>
          <w:szCs w:val="21"/>
        </w:rPr>
      </w:pPr>
      <w:r>
        <w:rPr>
          <w:rFonts w:hint="eastAsia" w:ascii="宋体" w:hAnsi="宋体" w:cs="Arial"/>
          <w:color w:val="000000"/>
          <w:szCs w:val="21"/>
        </w:rPr>
        <w:t xml:space="preserve">     </w:t>
      </w:r>
    </w:p>
    <w:p>
      <w:pPr>
        <w:rPr>
          <w:rFonts w:ascii="宋体" w:hAnsi="宋体" w:cs="Arial"/>
          <w:color w:val="000000"/>
          <w:szCs w:val="21"/>
        </w:rPr>
      </w:pPr>
      <w:r>
        <w:rPr>
          <w:rFonts w:hint="eastAsia" w:ascii="宋体" w:hAnsi="宋体" w:cs="Arial"/>
          <w:color w:val="000000"/>
          <w:szCs w:val="21"/>
        </w:rPr>
        <w:t>注：本表应清楚地标明供应商拟提供货物的名称、型号、数量、单价（含投标产品所产生的采购、运输、人工、安装、售后、验收、税费等）、总价等内容，其合计价格应与报价一览表中的总报价一致。</w:t>
      </w:r>
    </w:p>
    <w:p>
      <w:pPr>
        <w:pStyle w:val="25"/>
        <w:ind w:firstLine="1885" w:firstLineChars="894"/>
        <w:jc w:val="both"/>
      </w:pPr>
      <w:bookmarkStart w:id="144" w:name="_Toc482821803"/>
      <w:bookmarkStart w:id="145" w:name="_Toc488157412"/>
      <w:r>
        <w:br w:type="page"/>
      </w:r>
      <w:bookmarkStart w:id="146" w:name="_Toc5052"/>
      <w:r>
        <w:rPr>
          <w:rFonts w:hint="eastAsia"/>
        </w:rPr>
        <w:t>二、分项报价表（仅服务类或工程类项目填写）</w:t>
      </w:r>
      <w:bookmarkEnd w:id="144"/>
      <w:bookmarkEnd w:id="145"/>
      <w:bookmarkEnd w:id="146"/>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5234" w:type="dxa"/>
            <w:vAlign w:val="center"/>
          </w:tcPr>
          <w:p>
            <w:pPr>
              <w:jc w:val="center"/>
              <w:rPr>
                <w:rFonts w:ascii="宋体" w:hAnsi="宋体" w:cs="Arial"/>
                <w:szCs w:val="21"/>
              </w:rPr>
            </w:pPr>
            <w:r>
              <w:rPr>
                <w:rFonts w:hint="eastAsia" w:ascii="宋体" w:hAnsi="宋体" w:cs="Arial"/>
                <w:szCs w:val="21"/>
              </w:rPr>
              <w:t>内容</w:t>
            </w:r>
          </w:p>
        </w:tc>
        <w:tc>
          <w:tcPr>
            <w:tcW w:w="1559"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vAlign w:val="center"/>
          </w:tcPr>
          <w:p>
            <w:pPr>
              <w:jc w:val="center"/>
              <w:rPr>
                <w:rFonts w:ascii="宋体" w:hAnsi="宋体" w:cs="Arial"/>
                <w:szCs w:val="21"/>
              </w:rPr>
            </w:pPr>
          </w:p>
        </w:tc>
        <w:tc>
          <w:tcPr>
            <w:tcW w:w="1276"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5234" w:type="dxa"/>
            <w:vAlign w:val="center"/>
          </w:tcPr>
          <w:p>
            <w:pPr>
              <w:jc w:val="center"/>
              <w:rPr>
                <w:rFonts w:ascii="宋体" w:hAnsi="宋体" w:cs="Arial"/>
                <w:b/>
                <w:szCs w:val="21"/>
              </w:rPr>
            </w:pPr>
          </w:p>
        </w:tc>
        <w:tc>
          <w:tcPr>
            <w:tcW w:w="1559" w:type="dxa"/>
            <w:vAlign w:val="center"/>
          </w:tcPr>
          <w:p>
            <w:pPr>
              <w:jc w:val="center"/>
              <w:rPr>
                <w:rFonts w:ascii="宋体" w:hAnsi="宋体" w:cs="Arial"/>
                <w:b/>
                <w:szCs w:val="21"/>
              </w:rPr>
            </w:pPr>
          </w:p>
        </w:tc>
        <w:tc>
          <w:tcPr>
            <w:tcW w:w="1276"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rPr>
          <w:rFonts w:ascii="宋体" w:hAnsi="宋体" w:cs="Arial"/>
          <w:szCs w:val="21"/>
        </w:rPr>
      </w:pPr>
      <w:r>
        <w:rPr>
          <w:rFonts w:hint="eastAsia" w:ascii="宋体" w:hAnsi="宋体" w:cs="Arial"/>
          <w:szCs w:val="21"/>
        </w:rPr>
        <w:t>注：本表应清楚地标明供应商拟提供的服务或工程费用等内容，其合计价格应与报价一览表中的总报价保持一致。</w:t>
      </w:r>
    </w:p>
    <w:p>
      <w:pPr>
        <w:pStyle w:val="22"/>
        <w:ind w:firstLine="420"/>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r>
        <w:br w:type="page"/>
      </w:r>
      <w:bookmarkStart w:id="147" w:name="_Toc41047764"/>
    </w:p>
    <w:p>
      <w:pPr>
        <w:pStyle w:val="25"/>
      </w:pPr>
      <w:bookmarkStart w:id="148" w:name="_Toc6751"/>
      <w:r>
        <w:rPr>
          <w:rFonts w:hint="eastAsia"/>
        </w:rPr>
        <w:t>三、最后承诺报价表</w:t>
      </w:r>
      <w:bookmarkEnd w:id="147"/>
      <w:bookmarkEnd w:id="148"/>
    </w:p>
    <w:p>
      <w:pPr>
        <w:jc w:val="center"/>
        <w:rPr>
          <w:rFonts w:ascii="宋体" w:hAnsi="宋体"/>
          <w:b/>
          <w:bCs/>
          <w:sz w:val="36"/>
          <w:szCs w:val="36"/>
        </w:rPr>
      </w:pPr>
      <w:r>
        <w:rPr>
          <w:rFonts w:hint="eastAsia" w:ascii="宋体" w:hAnsi="宋体"/>
          <w:b/>
          <w:bCs/>
          <w:sz w:val="36"/>
          <w:szCs w:val="36"/>
        </w:rPr>
        <w:t>最后承诺报价表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项目名称</w:t>
            </w:r>
          </w:p>
        </w:tc>
        <w:tc>
          <w:tcPr>
            <w:tcW w:w="7161" w:type="dxa"/>
            <w:vAlign w:val="center"/>
          </w:tcPr>
          <w:p>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项目编号</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供应商名称</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vAlign w:val="center"/>
          </w:tcPr>
          <w:p>
            <w:pPr>
              <w:spacing w:line="440" w:lineRule="exact"/>
              <w:jc w:val="center"/>
              <w:rPr>
                <w:rFonts w:ascii="宋体" w:hAnsi="宋体"/>
                <w:b/>
                <w:sz w:val="28"/>
                <w:szCs w:val="28"/>
              </w:rPr>
            </w:pPr>
            <w:r>
              <w:rPr>
                <w:rFonts w:hint="eastAsia" w:ascii="宋体" w:hAnsi="宋体"/>
                <w:b/>
                <w:sz w:val="28"/>
                <w:szCs w:val="28"/>
              </w:rPr>
              <w:t>最后报价</w:t>
            </w:r>
          </w:p>
        </w:tc>
        <w:tc>
          <w:tcPr>
            <w:tcW w:w="7161" w:type="dxa"/>
            <w:vAlign w:val="center"/>
          </w:tcPr>
          <w:p>
            <w:pPr>
              <w:spacing w:line="760" w:lineRule="exact"/>
              <w:rPr>
                <w:rFonts w:ascii="宋体" w:hAnsi="宋体"/>
                <w:sz w:val="28"/>
                <w:szCs w:val="28"/>
              </w:rPr>
            </w:pPr>
            <w:r>
              <w:rPr>
                <w:rFonts w:hint="eastAsia" w:ascii="宋体" w:hAnsi="宋体"/>
                <w:sz w:val="28"/>
                <w:szCs w:val="28"/>
              </w:rPr>
              <w:t>最后报价：</w:t>
            </w:r>
          </w:p>
          <w:p>
            <w:pPr>
              <w:spacing w:line="760" w:lineRule="exact"/>
              <w:rPr>
                <w:rFonts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vAlign w:val="center"/>
          </w:tcPr>
          <w:p>
            <w:pPr>
              <w:spacing w:line="460" w:lineRule="exact"/>
              <w:jc w:val="center"/>
              <w:rPr>
                <w:rFonts w:ascii="宋体" w:hAnsi="宋体"/>
                <w:b/>
                <w:sz w:val="28"/>
                <w:szCs w:val="28"/>
              </w:rPr>
            </w:pPr>
            <w:r>
              <w:rPr>
                <w:rFonts w:hint="eastAsia" w:ascii="宋体" w:hAnsi="宋体"/>
                <w:b/>
                <w:sz w:val="28"/>
                <w:szCs w:val="28"/>
              </w:rPr>
              <w:t>备注说明</w:t>
            </w:r>
          </w:p>
        </w:tc>
        <w:tc>
          <w:tcPr>
            <w:tcW w:w="7161" w:type="dxa"/>
            <w:tcBorders>
              <w:bottom w:val="single" w:color="auto" w:sz="4" w:space="0"/>
            </w:tcBorders>
            <w:vAlign w:val="center"/>
          </w:tcPr>
          <w:p>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ascii="宋体" w:hAnsi="宋体"/>
          <w:sz w:val="28"/>
          <w:szCs w:val="28"/>
        </w:rPr>
      </w:pPr>
      <w:r>
        <w:rPr>
          <w:rFonts w:hint="eastAsia" w:ascii="宋体" w:hAnsi="宋体"/>
          <w:sz w:val="28"/>
          <w:szCs w:val="28"/>
        </w:rPr>
        <w:t xml:space="preserve">供应商盖章： </w:t>
      </w:r>
      <w:r>
        <w:rPr>
          <w:rFonts w:ascii="宋体" w:hAnsi="宋体"/>
          <w:sz w:val="28"/>
          <w:szCs w:val="28"/>
        </w:rPr>
        <w:t xml:space="preserve">    </w:t>
      </w:r>
    </w:p>
    <w:p>
      <w:pPr>
        <w:spacing w:line="440" w:lineRule="exact"/>
        <w:ind w:firstLine="5040" w:firstLineChars="1800"/>
        <w:rPr>
          <w:rFonts w:ascii="宋体" w:hAnsi="宋体"/>
          <w:bCs/>
          <w:sz w:val="28"/>
          <w:szCs w:val="28"/>
        </w:rPr>
      </w:pPr>
      <w:r>
        <w:rPr>
          <w:rFonts w:hint="eastAsia" w:ascii="宋体" w:hAnsi="宋体"/>
          <w:bCs/>
          <w:sz w:val="28"/>
          <w:szCs w:val="28"/>
        </w:rPr>
        <w:t>日期：   年   月   日</w:t>
      </w:r>
    </w:p>
    <w:p>
      <w:pPr>
        <w:ind w:firstLine="420" w:firstLineChars="200"/>
        <w:rPr>
          <w:szCs w:val="21"/>
        </w:rPr>
      </w:pPr>
    </w:p>
    <w:p>
      <w:pPr>
        <w:ind w:firstLine="420" w:firstLineChars="20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082" w:y="459"/>
      <w:jc w:val="both"/>
      <w:rPr>
        <w:rStyle w:val="19"/>
      </w:rPr>
    </w:pPr>
    <w:r>
      <w:rPr>
        <w:rStyle w:val="19"/>
        <w:rFonts w:hint="eastAsia"/>
      </w:rPr>
      <w:t>—</w:t>
    </w:r>
    <w:r>
      <w:rPr>
        <w:rFonts w:ascii="Arial" w:hAnsi="Arial" w:cs="Arial"/>
        <w:b/>
        <w:i/>
        <w:sz w:val="21"/>
        <w:szCs w:val="21"/>
      </w:rPr>
      <w:fldChar w:fldCharType="begin"/>
    </w:r>
    <w:r>
      <w:rPr>
        <w:rStyle w:val="19"/>
        <w:rFonts w:ascii="Arial" w:hAnsi="Arial" w:cs="Arial"/>
        <w:b/>
        <w:i/>
        <w:sz w:val="21"/>
        <w:szCs w:val="21"/>
      </w:rPr>
      <w:instrText xml:space="preserve">PAGE  </w:instrText>
    </w:r>
    <w:r>
      <w:rPr>
        <w:rFonts w:ascii="Arial" w:hAnsi="Arial" w:cs="Arial"/>
        <w:b/>
        <w:i/>
        <w:sz w:val="21"/>
        <w:szCs w:val="21"/>
      </w:rPr>
      <w:fldChar w:fldCharType="separate"/>
    </w:r>
    <w:r>
      <w:rPr>
        <w:rStyle w:val="19"/>
        <w:rFonts w:ascii="Arial" w:hAnsi="Arial" w:cs="Arial"/>
        <w:b/>
        <w:i/>
        <w:sz w:val="21"/>
        <w:szCs w:val="21"/>
      </w:rPr>
      <w:t>6</w:t>
    </w:r>
    <w:r>
      <w:rPr>
        <w:rFonts w:ascii="Arial" w:hAnsi="Arial" w:cs="Arial"/>
        <w:b/>
        <w:i/>
        <w:sz w:val="21"/>
        <w:szCs w:val="21"/>
      </w:rPr>
      <w:fldChar w:fldCharType="end"/>
    </w:r>
    <w:r>
      <w:rPr>
        <w:rStyle w:val="19"/>
        <w:rFonts w:hint="eastAsia"/>
      </w:rPr>
      <w:t>—</w:t>
    </w:r>
  </w:p>
  <w:p>
    <w:pPr>
      <w:pStyle w:val="9"/>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3">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576C7E"/>
    <w:rsid w:val="00003EB3"/>
    <w:rsid w:val="0002115E"/>
    <w:rsid w:val="00055520"/>
    <w:rsid w:val="00080217"/>
    <w:rsid w:val="000934F2"/>
    <w:rsid w:val="000D0409"/>
    <w:rsid w:val="00101768"/>
    <w:rsid w:val="00115E10"/>
    <w:rsid w:val="001354D6"/>
    <w:rsid w:val="001B7F79"/>
    <w:rsid w:val="0021590C"/>
    <w:rsid w:val="0022173A"/>
    <w:rsid w:val="002E060D"/>
    <w:rsid w:val="00344AB7"/>
    <w:rsid w:val="003750D7"/>
    <w:rsid w:val="00395CFF"/>
    <w:rsid w:val="003C1171"/>
    <w:rsid w:val="003E0281"/>
    <w:rsid w:val="003F1A61"/>
    <w:rsid w:val="004049CD"/>
    <w:rsid w:val="004620DB"/>
    <w:rsid w:val="00471830"/>
    <w:rsid w:val="004F0F57"/>
    <w:rsid w:val="0054768E"/>
    <w:rsid w:val="005B2AEB"/>
    <w:rsid w:val="005B6612"/>
    <w:rsid w:val="005C0E39"/>
    <w:rsid w:val="00651829"/>
    <w:rsid w:val="006B4E3D"/>
    <w:rsid w:val="00704306"/>
    <w:rsid w:val="00741C42"/>
    <w:rsid w:val="00763B8E"/>
    <w:rsid w:val="007E6D9C"/>
    <w:rsid w:val="00812746"/>
    <w:rsid w:val="008135D2"/>
    <w:rsid w:val="00824A83"/>
    <w:rsid w:val="00853B63"/>
    <w:rsid w:val="008876AA"/>
    <w:rsid w:val="00887799"/>
    <w:rsid w:val="00977941"/>
    <w:rsid w:val="00A013A2"/>
    <w:rsid w:val="00A22798"/>
    <w:rsid w:val="00A52D51"/>
    <w:rsid w:val="00A66689"/>
    <w:rsid w:val="00A804C6"/>
    <w:rsid w:val="00AC1342"/>
    <w:rsid w:val="00AC5D69"/>
    <w:rsid w:val="00B07401"/>
    <w:rsid w:val="00B07D00"/>
    <w:rsid w:val="00B62BE3"/>
    <w:rsid w:val="00C1188A"/>
    <w:rsid w:val="00C67649"/>
    <w:rsid w:val="00C74F85"/>
    <w:rsid w:val="00D16771"/>
    <w:rsid w:val="00D70146"/>
    <w:rsid w:val="00D77A73"/>
    <w:rsid w:val="00DF365F"/>
    <w:rsid w:val="00E01B22"/>
    <w:rsid w:val="00E56B0C"/>
    <w:rsid w:val="00E56D62"/>
    <w:rsid w:val="00E76F48"/>
    <w:rsid w:val="00E808DE"/>
    <w:rsid w:val="00E816F0"/>
    <w:rsid w:val="00F12EF7"/>
    <w:rsid w:val="00F748A9"/>
    <w:rsid w:val="00F822EF"/>
    <w:rsid w:val="00FC1EF8"/>
    <w:rsid w:val="00FC64D7"/>
    <w:rsid w:val="00FF41DD"/>
    <w:rsid w:val="05043E59"/>
    <w:rsid w:val="173818DD"/>
    <w:rsid w:val="2DF647D1"/>
    <w:rsid w:val="300636E8"/>
    <w:rsid w:val="31BE67BB"/>
    <w:rsid w:val="346007C0"/>
    <w:rsid w:val="3A090C49"/>
    <w:rsid w:val="3CAE0A7C"/>
    <w:rsid w:val="455959A9"/>
    <w:rsid w:val="45E30FF0"/>
    <w:rsid w:val="493F7FE3"/>
    <w:rsid w:val="497529F8"/>
    <w:rsid w:val="58653C6F"/>
    <w:rsid w:val="60E11717"/>
    <w:rsid w:val="62BB7C4D"/>
    <w:rsid w:val="62BE2F0F"/>
    <w:rsid w:val="66074E05"/>
    <w:rsid w:val="74576C7E"/>
    <w:rsid w:val="7BE2138A"/>
    <w:rsid w:val="7C5E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31"/>
    <w:qFormat/>
    <w:uiPriority w:val="0"/>
    <w:rPr>
      <w:rFonts w:ascii="宋体" w:hAnsi="Courier New" w:eastAsiaTheme="minorEastAsia" w:cstheme="minorBidi"/>
      <w:szCs w:val="22"/>
    </w:rPr>
  </w:style>
  <w:style w:type="paragraph" w:styleId="8">
    <w:name w:val="Date"/>
    <w:basedOn w:val="1"/>
    <w:next w:val="1"/>
    <w:qFormat/>
    <w:uiPriority w:val="0"/>
    <w:rPr>
      <w:rFonts w:ascii="仿宋_GB2312" w:eastAsia="仿宋_GB2312"/>
      <w:sz w:val="30"/>
      <w:lang w:bidi="he-IL"/>
    </w:rPr>
  </w:style>
  <w:style w:type="paragraph" w:styleId="9">
    <w:name w:val="footer"/>
    <w:basedOn w:val="1"/>
    <w:qFormat/>
    <w:uiPriority w:val="0"/>
    <w:pPr>
      <w:tabs>
        <w:tab w:val="center" w:pos="4153"/>
        <w:tab w:val="right" w:pos="8306"/>
      </w:tabs>
      <w:snapToGrid w:val="0"/>
      <w:jc w:val="left"/>
    </w:pPr>
    <w:rPr>
      <w:sz w:val="18"/>
      <w:lang w:bidi="he-IL"/>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39"/>
    <w:rPr>
      <w:rFonts w:eastAsia="黑体"/>
      <w:sz w:val="28"/>
    </w:rPr>
  </w:style>
  <w:style w:type="paragraph" w:styleId="12">
    <w:name w:val="index 1"/>
    <w:basedOn w:val="1"/>
    <w:next w:val="1"/>
    <w:qFormat/>
    <w:uiPriority w:val="0"/>
    <w:rPr>
      <w:rFonts w:eastAsia="仿宋_GB2312"/>
      <w:b/>
      <w:sz w:val="24"/>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H1"/>
    <w:basedOn w:val="3"/>
    <w:next w:val="22"/>
    <w:qFormat/>
    <w:uiPriority w:val="0"/>
    <w:pPr>
      <w:spacing w:line="600" w:lineRule="exact"/>
      <w:jc w:val="center"/>
    </w:pPr>
    <w:rPr>
      <w:rFonts w:ascii="宋体" w:hAnsi="宋体"/>
      <w:color w:val="000000"/>
      <w:szCs w:val="21"/>
    </w:rPr>
  </w:style>
  <w:style w:type="paragraph" w:customStyle="1" w:styleId="22">
    <w:name w:val="GW-正文"/>
    <w:basedOn w:val="1"/>
    <w:qFormat/>
    <w:uiPriority w:val="0"/>
    <w:pPr>
      <w:spacing w:line="360" w:lineRule="auto"/>
      <w:ind w:firstLine="200" w:firstLineChars="200"/>
      <w:contextualSpacing/>
    </w:pPr>
    <w:rPr>
      <w:szCs w:val="24"/>
    </w:rPr>
  </w:style>
  <w:style w:type="paragraph" w:customStyle="1" w:styleId="23">
    <w:name w:val="p0"/>
    <w:basedOn w:val="1"/>
    <w:qFormat/>
    <w:uiPriority w:val="0"/>
    <w:pPr>
      <w:widowControl/>
    </w:pPr>
    <w:rPr>
      <w:kern w:val="0"/>
      <w:szCs w:val="21"/>
    </w:rPr>
  </w:style>
  <w:style w:type="character" w:customStyle="1" w:styleId="24">
    <w:name w:val="apple-converted-space"/>
    <w:qFormat/>
    <w:uiPriority w:val="99"/>
    <w:rPr>
      <w:rFonts w:cs="Times New Roman"/>
    </w:rPr>
  </w:style>
  <w:style w:type="paragraph" w:customStyle="1" w:styleId="25">
    <w:name w:val="H2"/>
    <w:basedOn w:val="4"/>
    <w:next w:val="22"/>
    <w:qFormat/>
    <w:uiPriority w:val="0"/>
    <w:pPr>
      <w:keepNext w:val="0"/>
      <w:keepLines w:val="0"/>
      <w:spacing w:line="360" w:lineRule="auto"/>
      <w:jc w:val="center"/>
    </w:pPr>
    <w:rPr>
      <w:rFonts w:ascii="宋体" w:hAnsi="宋体" w:cs="Arial"/>
      <w:color w:val="000000"/>
      <w:sz w:val="21"/>
      <w:szCs w:val="21"/>
    </w:rPr>
  </w:style>
  <w:style w:type="paragraph" w:customStyle="1" w:styleId="26">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标题 1 Char"/>
    <w:basedOn w:val="18"/>
    <w:link w:val="2"/>
    <w:uiPriority w:val="0"/>
    <w:rPr>
      <w:b/>
      <w:bCs/>
      <w:kern w:val="44"/>
      <w:sz w:val="44"/>
      <w:szCs w:val="44"/>
    </w:rPr>
  </w:style>
  <w:style w:type="character" w:customStyle="1" w:styleId="30">
    <w:name w:val="NormalCharacter"/>
    <w:semiHidden/>
    <w:uiPriority w:val="0"/>
  </w:style>
  <w:style w:type="character" w:customStyle="1" w:styleId="31">
    <w:name w:val="纯文本 Char"/>
    <w:link w:val="7"/>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3625</Words>
  <Characters>20668</Characters>
  <Lines>172</Lines>
  <Paragraphs>48</Paragraphs>
  <TotalTime>0</TotalTime>
  <ScaleCrop>false</ScaleCrop>
  <LinksUpToDate>false</LinksUpToDate>
  <CharactersWithSpaces>24245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2021-01-06T03:34:00Z</dcterms:created>
  <dc:creator>发簪</dc:creator>
  <cp:lastModifiedBy>Administrator</cp:lastModifiedBy>
  <dcterms:modified xsi:type="dcterms:W3CDTF">2021-09-09T07:43:29Z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E0C3B80DCD6F4744B81426F98253C804</vt:lpwstr>
  </property>
</Properties>
</file>